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7E8B" w:rsidRDefault="003E66B9">
      <w:pPr>
        <w:pStyle w:val="ConsTitle0"/>
        <w:widowControl/>
        <w:jc w:val="right"/>
        <w:rPr>
          <w:sz w:val="28"/>
        </w:rPr>
      </w:pPr>
      <w:bookmarkStart w:id="0" w:name="_GoBack"/>
      <w:bookmarkEnd w:id="0"/>
      <w:r>
        <w:rPr>
          <w:rFonts w:ascii="Times New Roman" w:hAnsi="Times New Roman"/>
          <w:b w:val="0"/>
          <w:sz w:val="28"/>
        </w:rPr>
        <w:t>Приложение 1</w:t>
      </w:r>
    </w:p>
    <w:p w:rsidR="00E97E8B" w:rsidRDefault="003E66B9">
      <w:pPr>
        <w:pStyle w:val="ConsTitle0"/>
        <w:widowControl/>
        <w:jc w:val="right"/>
        <w:rPr>
          <w:sz w:val="28"/>
        </w:rPr>
      </w:pPr>
      <w:r>
        <w:rPr>
          <w:rFonts w:ascii="Times New Roman" w:hAnsi="Times New Roman"/>
          <w:b w:val="0"/>
          <w:sz w:val="28"/>
        </w:rPr>
        <w:t xml:space="preserve">к решению Совета народных депутатов </w:t>
      </w:r>
    </w:p>
    <w:p w:rsidR="00E97E8B" w:rsidRDefault="003E66B9">
      <w:pPr>
        <w:pStyle w:val="ConsTitle0"/>
        <w:widowControl/>
        <w:jc w:val="right"/>
        <w:rPr>
          <w:sz w:val="28"/>
        </w:rPr>
      </w:pPr>
      <w:r>
        <w:rPr>
          <w:rFonts w:ascii="Times New Roman" w:hAnsi="Times New Roman"/>
          <w:b w:val="0"/>
          <w:sz w:val="28"/>
        </w:rPr>
        <w:t>Беловского городского округа</w:t>
      </w:r>
    </w:p>
    <w:p w:rsidR="00E97E8B" w:rsidRDefault="003E66B9">
      <w:pPr>
        <w:jc w:val="right"/>
        <w:rPr>
          <w:sz w:val="28"/>
        </w:rPr>
      </w:pPr>
      <w:r>
        <w:rPr>
          <w:sz w:val="28"/>
        </w:rPr>
        <w:t>от 26 февраля 2026 года № 36/167-н</w:t>
      </w:r>
    </w:p>
    <w:p w:rsidR="00E97E8B" w:rsidRDefault="00E97E8B">
      <w:pPr>
        <w:pStyle w:val="ConsTitle0"/>
        <w:widowControl/>
        <w:jc w:val="center"/>
        <w:rPr>
          <w:rFonts w:ascii="Times New Roman" w:hAnsi="Times New Roman"/>
          <w:sz w:val="28"/>
        </w:rPr>
      </w:pPr>
    </w:p>
    <w:p w:rsidR="00E97E8B" w:rsidRDefault="00E97E8B">
      <w:pPr>
        <w:pStyle w:val="ConsTitle0"/>
        <w:widowControl/>
        <w:jc w:val="center"/>
        <w:rPr>
          <w:rFonts w:ascii="Times New Roman" w:hAnsi="Times New Roman"/>
          <w:sz w:val="28"/>
        </w:rPr>
      </w:pPr>
    </w:p>
    <w:p w:rsidR="00E97E8B" w:rsidRDefault="003E66B9">
      <w:pPr>
        <w:pStyle w:val="ConsTitle0"/>
        <w:widowControl/>
        <w:jc w:val="center"/>
        <w:rPr>
          <w:sz w:val="28"/>
        </w:rPr>
      </w:pPr>
      <w:r>
        <w:rPr>
          <w:rFonts w:ascii="Times New Roman" w:hAnsi="Times New Roman"/>
          <w:sz w:val="28"/>
        </w:rPr>
        <w:t>Перечень объектов муниципальной собственности, подлежащих включению в Прогнозный план приватизации муниципального имущества Беловского городского округа на 2026 год</w:t>
      </w:r>
    </w:p>
    <w:p w:rsidR="00E97E8B" w:rsidRDefault="00E97E8B">
      <w:pPr>
        <w:pStyle w:val="ConsTitle0"/>
        <w:widowControl/>
        <w:jc w:val="center"/>
        <w:rPr>
          <w:rFonts w:ascii="Times New Roman" w:hAnsi="Times New Roman"/>
          <w:sz w:val="28"/>
        </w:rPr>
      </w:pPr>
    </w:p>
    <w:tbl>
      <w:tblPr>
        <w:tblW w:w="9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9"/>
        <w:gridCol w:w="2250"/>
        <w:gridCol w:w="3545"/>
        <w:gridCol w:w="1417"/>
        <w:gridCol w:w="1939"/>
      </w:tblGrid>
      <w:tr w:rsidR="00E97E8B">
        <w:trPr>
          <w:trHeight w:val="68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E8B" w:rsidRDefault="003E66B9">
            <w:pPr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№ п/п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E8B" w:rsidRDefault="003E66B9">
            <w:pPr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Наименование объекта</w:t>
            </w:r>
          </w:p>
        </w:tc>
        <w:tc>
          <w:tcPr>
            <w:tcW w:w="3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E8B" w:rsidRDefault="003E66B9">
            <w:pPr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Адрес объекта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E8B" w:rsidRDefault="003E66B9">
            <w:pPr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Площадь,            кв. м</w:t>
            </w:r>
          </w:p>
        </w:tc>
        <w:tc>
          <w:tcPr>
            <w:tcW w:w="1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E8B" w:rsidRDefault="003E66B9">
            <w:pPr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Планируемая сумма,             тыс. руб.</w:t>
            </w:r>
          </w:p>
        </w:tc>
      </w:tr>
      <w:tr w:rsidR="00E97E8B">
        <w:trPr>
          <w:trHeight w:val="408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8B" w:rsidRDefault="003E66B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E8B" w:rsidRDefault="003E66B9">
            <w:pPr>
              <w:rPr>
                <w:sz w:val="26"/>
              </w:rPr>
            </w:pPr>
            <w:r>
              <w:rPr>
                <w:sz w:val="26"/>
              </w:rPr>
              <w:t>Нежилое помещение</w:t>
            </w:r>
          </w:p>
        </w:tc>
        <w:tc>
          <w:tcPr>
            <w:tcW w:w="3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E8B" w:rsidRDefault="003E66B9">
            <w:pPr>
              <w:rPr>
                <w:sz w:val="26"/>
              </w:rPr>
            </w:pPr>
            <w:r>
              <w:rPr>
                <w:sz w:val="26"/>
              </w:rPr>
              <w:t xml:space="preserve">Кемеровская область, </w:t>
            </w:r>
          </w:p>
          <w:p w:rsidR="00E97E8B" w:rsidRDefault="003E66B9">
            <w:pPr>
              <w:rPr>
                <w:sz w:val="26"/>
              </w:rPr>
            </w:pPr>
            <w:r>
              <w:rPr>
                <w:sz w:val="26"/>
              </w:rPr>
              <w:t>Беловский городской округ,</w:t>
            </w:r>
          </w:p>
          <w:p w:rsidR="00E97E8B" w:rsidRDefault="003E66B9">
            <w:pPr>
              <w:rPr>
                <w:sz w:val="26"/>
              </w:rPr>
            </w:pPr>
            <w:r>
              <w:rPr>
                <w:sz w:val="26"/>
              </w:rPr>
              <w:t>г. Белово, пер. Почтовый,</w:t>
            </w:r>
          </w:p>
          <w:p w:rsidR="00E97E8B" w:rsidRDefault="003E66B9">
            <w:pPr>
              <w:rPr>
                <w:sz w:val="26"/>
              </w:rPr>
            </w:pPr>
            <w:r>
              <w:rPr>
                <w:sz w:val="26"/>
              </w:rPr>
              <w:t>д. 8, пом. 18,</w:t>
            </w:r>
          </w:p>
          <w:p w:rsidR="00E97E8B" w:rsidRDefault="003E66B9">
            <w:pPr>
              <w:rPr>
                <w:sz w:val="26"/>
              </w:rPr>
            </w:pPr>
            <w:r>
              <w:rPr>
                <w:sz w:val="26"/>
              </w:rPr>
              <w:t>42:21:0108015:618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E8B" w:rsidRDefault="003E66B9">
            <w:pPr>
              <w:jc w:val="center"/>
              <w:rPr>
                <w:sz w:val="26"/>
              </w:rPr>
            </w:pPr>
            <w:r>
              <w:rPr>
                <w:sz w:val="26"/>
              </w:rPr>
              <w:t>75,9</w:t>
            </w:r>
          </w:p>
        </w:tc>
        <w:tc>
          <w:tcPr>
            <w:tcW w:w="1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E8B" w:rsidRDefault="003E66B9">
            <w:pPr>
              <w:jc w:val="center"/>
              <w:rPr>
                <w:sz w:val="26"/>
              </w:rPr>
            </w:pPr>
            <w:r>
              <w:rPr>
                <w:sz w:val="26"/>
              </w:rPr>
              <w:t>6 500,00</w:t>
            </w:r>
          </w:p>
        </w:tc>
      </w:tr>
    </w:tbl>
    <w:p w:rsidR="00E97E8B" w:rsidRDefault="00E97E8B">
      <w:pPr>
        <w:pStyle w:val="311"/>
        <w:tabs>
          <w:tab w:val="left" w:pos="851"/>
        </w:tabs>
        <w:ind w:firstLine="851"/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3E66B9">
      <w:pPr>
        <w:pStyle w:val="ConsTitle0"/>
        <w:widowControl/>
        <w:jc w:val="right"/>
        <w:rPr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Приложение 2</w:t>
      </w:r>
    </w:p>
    <w:p w:rsidR="00E97E8B" w:rsidRDefault="003E66B9">
      <w:pPr>
        <w:pStyle w:val="ConsTitle0"/>
        <w:widowControl/>
        <w:jc w:val="right"/>
        <w:rPr>
          <w:sz w:val="28"/>
        </w:rPr>
      </w:pPr>
      <w:r>
        <w:rPr>
          <w:rFonts w:ascii="Times New Roman" w:hAnsi="Times New Roman"/>
          <w:b w:val="0"/>
          <w:sz w:val="28"/>
        </w:rPr>
        <w:t xml:space="preserve">к решению Совета народных депутатов </w:t>
      </w:r>
    </w:p>
    <w:p w:rsidR="00E97E8B" w:rsidRDefault="003E66B9">
      <w:pPr>
        <w:pStyle w:val="ConsTitle0"/>
        <w:widowControl/>
        <w:jc w:val="right"/>
        <w:rPr>
          <w:sz w:val="28"/>
        </w:rPr>
      </w:pPr>
      <w:r>
        <w:rPr>
          <w:rFonts w:ascii="Times New Roman" w:hAnsi="Times New Roman"/>
          <w:b w:val="0"/>
          <w:sz w:val="28"/>
        </w:rPr>
        <w:t>Беловского городского округа</w:t>
      </w:r>
    </w:p>
    <w:p w:rsidR="00E97E8B" w:rsidRDefault="003E66B9">
      <w:pPr>
        <w:jc w:val="right"/>
        <w:rPr>
          <w:sz w:val="28"/>
        </w:rPr>
      </w:pPr>
      <w:r>
        <w:rPr>
          <w:sz w:val="28"/>
        </w:rPr>
        <w:t>от 26 февраля 2026 года № 36/167-н</w:t>
      </w:r>
    </w:p>
    <w:p w:rsidR="00E97E8B" w:rsidRDefault="00E97E8B">
      <w:pPr>
        <w:pStyle w:val="ConsTitle0"/>
        <w:widowControl/>
        <w:jc w:val="center"/>
        <w:rPr>
          <w:rFonts w:ascii="Times New Roman" w:hAnsi="Times New Roman"/>
          <w:sz w:val="28"/>
        </w:rPr>
      </w:pPr>
    </w:p>
    <w:p w:rsidR="00E97E8B" w:rsidRDefault="00E97E8B">
      <w:pPr>
        <w:pStyle w:val="ConsTitle0"/>
        <w:widowControl/>
        <w:jc w:val="center"/>
        <w:rPr>
          <w:rFonts w:ascii="Times New Roman" w:hAnsi="Times New Roman"/>
          <w:sz w:val="28"/>
        </w:rPr>
      </w:pPr>
    </w:p>
    <w:p w:rsidR="00E97E8B" w:rsidRDefault="003E66B9">
      <w:pPr>
        <w:pStyle w:val="ConsTitle0"/>
        <w:widowControl/>
        <w:jc w:val="center"/>
        <w:rPr>
          <w:sz w:val="28"/>
        </w:rPr>
      </w:pPr>
      <w:r>
        <w:rPr>
          <w:rFonts w:ascii="Times New Roman" w:hAnsi="Times New Roman"/>
          <w:sz w:val="28"/>
        </w:rPr>
        <w:t>Перечень объектов муниципальной собственности, подлежащих исключению из Прогнозного план приватизации муниципального имущества Беловского городского округа на 2026 год</w:t>
      </w:r>
    </w:p>
    <w:p w:rsidR="00E97E8B" w:rsidRDefault="00E97E8B">
      <w:pPr>
        <w:pStyle w:val="ConsTitle0"/>
        <w:widowControl/>
        <w:jc w:val="center"/>
        <w:rPr>
          <w:rFonts w:ascii="Times New Roman" w:hAnsi="Times New Roman"/>
          <w:sz w:val="28"/>
        </w:rPr>
      </w:pPr>
    </w:p>
    <w:tbl>
      <w:tblPr>
        <w:tblW w:w="9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9"/>
        <w:gridCol w:w="1968"/>
        <w:gridCol w:w="3827"/>
        <w:gridCol w:w="1417"/>
        <w:gridCol w:w="1939"/>
      </w:tblGrid>
      <w:tr w:rsidR="00E97E8B">
        <w:trPr>
          <w:trHeight w:val="68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E8B" w:rsidRDefault="003E66B9">
            <w:pPr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№ п/п</w:t>
            </w:r>
          </w:p>
        </w:tc>
        <w:tc>
          <w:tcPr>
            <w:tcW w:w="1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E8B" w:rsidRDefault="003E66B9">
            <w:pPr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Наименование объекта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E8B" w:rsidRDefault="003E66B9">
            <w:pPr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Адрес объекта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E8B" w:rsidRDefault="003E66B9">
            <w:pPr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Площадь,            кв. м</w:t>
            </w:r>
          </w:p>
        </w:tc>
        <w:tc>
          <w:tcPr>
            <w:tcW w:w="1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E8B" w:rsidRDefault="003E66B9">
            <w:pPr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Планируемая сумма,             тыс. руб.</w:t>
            </w:r>
          </w:p>
        </w:tc>
      </w:tr>
      <w:tr w:rsidR="00E97E8B">
        <w:trPr>
          <w:trHeight w:val="408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8B" w:rsidRDefault="003E66B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1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E8B" w:rsidRDefault="003E66B9">
            <w:pPr>
              <w:jc w:val="center"/>
              <w:rPr>
                <w:sz w:val="26"/>
              </w:rPr>
            </w:pPr>
            <w:r>
              <w:rPr>
                <w:sz w:val="26"/>
              </w:rPr>
              <w:t>Единый недвижимый комплекс «База отдыха»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E8B" w:rsidRDefault="003E66B9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Российская Федерация,</w:t>
            </w:r>
          </w:p>
          <w:p w:rsidR="00E97E8B" w:rsidRDefault="003E66B9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Кемеровская область-Кузбасс,</w:t>
            </w:r>
          </w:p>
          <w:p w:rsidR="00E97E8B" w:rsidRDefault="003E66B9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Беловский район, </w:t>
            </w:r>
          </w:p>
          <w:p w:rsidR="00E97E8B" w:rsidRDefault="003E66B9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п. </w:t>
            </w:r>
            <w:proofErr w:type="spellStart"/>
            <w:r>
              <w:rPr>
                <w:sz w:val="26"/>
              </w:rPr>
              <w:t>Старобачаты</w:t>
            </w:r>
            <w:proofErr w:type="spellEnd"/>
            <w:r>
              <w:rPr>
                <w:sz w:val="26"/>
              </w:rPr>
              <w:t>,</w:t>
            </w:r>
          </w:p>
          <w:p w:rsidR="00E97E8B" w:rsidRDefault="003E66B9">
            <w:pPr>
              <w:jc w:val="center"/>
              <w:rPr>
                <w:sz w:val="26"/>
              </w:rPr>
            </w:pPr>
            <w:r>
              <w:rPr>
                <w:sz w:val="26"/>
              </w:rPr>
              <w:t>42:01:0101010:393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E8B" w:rsidRDefault="003E66B9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E8B" w:rsidRDefault="003E66B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1 950</w:t>
            </w:r>
          </w:p>
        </w:tc>
      </w:tr>
    </w:tbl>
    <w:p w:rsidR="00E97E8B" w:rsidRDefault="00E97E8B">
      <w:pPr>
        <w:pStyle w:val="311"/>
        <w:tabs>
          <w:tab w:val="left" w:pos="851"/>
        </w:tabs>
        <w:ind w:firstLine="851"/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>
      <w:pPr>
        <w:rPr>
          <w:b/>
        </w:rPr>
      </w:pPr>
    </w:p>
    <w:p w:rsidR="00E97E8B" w:rsidRDefault="00E97E8B"/>
    <w:sectPr w:rsidR="00E97E8B">
      <w:pgSz w:w="11906" w:h="16838"/>
      <w:pgMar w:top="719" w:right="850" w:bottom="719" w:left="1701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FD053F"/>
    <w:multiLevelType w:val="multilevel"/>
    <w:tmpl w:val="F9C0BFFC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E8B"/>
    <w:rsid w:val="003E66B9"/>
    <w:rsid w:val="00E97E8B"/>
    <w:rsid w:val="00F3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2B4A7-F68D-456C-A252-AF041095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74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0">
    <w:name w:val="Список1"/>
    <w:basedOn w:val="Textbody"/>
    <w:qFormat/>
  </w:style>
  <w:style w:type="character" w:customStyle="1" w:styleId="Endnote">
    <w:name w:val="Endnote"/>
    <w:qFormat/>
    <w:rPr>
      <w:rFonts w:ascii="XO Thames" w:hAnsi="XO Thames"/>
      <w:sz w:val="22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a3">
    <w:name w:val="Заголовок таблицы"/>
    <w:basedOn w:val="a4"/>
    <w:qFormat/>
    <w:rPr>
      <w:b/>
    </w:rPr>
  </w:style>
  <w:style w:type="character" w:customStyle="1" w:styleId="Textbody">
    <w:name w:val="Text body"/>
    <w:qFormat/>
  </w:style>
  <w:style w:type="character" w:customStyle="1" w:styleId="11">
    <w:name w:val="Указатель1"/>
    <w:qFormat/>
  </w:style>
  <w:style w:type="character" w:customStyle="1" w:styleId="12">
    <w:name w:val="Основной шрифт абзаца1"/>
    <w:qFormat/>
  </w:style>
  <w:style w:type="character" w:customStyle="1" w:styleId="WW8Num10z0">
    <w:name w:val="WW8Num10z0"/>
    <w:qFormat/>
  </w:style>
  <w:style w:type="character" w:customStyle="1" w:styleId="WW8Num6z0">
    <w:name w:val="WW8Num6z0"/>
    <w:qFormat/>
  </w:style>
  <w:style w:type="character" w:customStyle="1" w:styleId="WW8Num1z0">
    <w:name w:val="WW8Num1z0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ConsPlusNormal">
    <w:name w:val="ConsPlusNormal"/>
    <w:qFormat/>
    <w:rPr>
      <w:rFonts w:ascii="Arial" w:hAnsi="Arial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b/>
      <w:sz w:val="7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WW8Num3z0">
    <w:name w:val="WW8Num3z0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sTitle">
    <w:name w:val="ConsTitle"/>
    <w:qFormat/>
    <w:rPr>
      <w:rFonts w:ascii="Arial" w:hAnsi="Arial"/>
      <w:b/>
      <w:sz w:val="16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a4">
    <w:name w:val="Содержимое таблицы"/>
    <w:qFormat/>
  </w:style>
  <w:style w:type="character" w:customStyle="1" w:styleId="13">
    <w:name w:val="Название объекта1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WW8Num8z0">
    <w:name w:val="WW8Num8z0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WW8Num5z0">
    <w:name w:val="WW8Num5z0"/>
    <w:qFormat/>
  </w:style>
  <w:style w:type="character" w:customStyle="1" w:styleId="WW8Num4z0">
    <w:name w:val="WW8Num4z0"/>
    <w:qFormat/>
  </w:style>
  <w:style w:type="character" w:customStyle="1" w:styleId="310">
    <w:name w:val="Основной текст с отступом 31"/>
    <w:qFormat/>
    <w:rPr>
      <w:sz w:val="28"/>
    </w:rPr>
  </w:style>
  <w:style w:type="character" w:customStyle="1" w:styleId="15">
    <w:name w:val="Подзаголовок1"/>
    <w:qFormat/>
    <w:rPr>
      <w:rFonts w:ascii="XO Thames" w:hAnsi="XO Thames"/>
      <w:i/>
      <w:sz w:val="24"/>
    </w:rPr>
  </w:style>
  <w:style w:type="character" w:customStyle="1" w:styleId="WW8Num7z0">
    <w:name w:val="WW8Num7z0"/>
    <w:qFormat/>
  </w:style>
  <w:style w:type="character" w:customStyle="1" w:styleId="16">
    <w:name w:val="Заголовок1"/>
    <w:qFormat/>
    <w:rPr>
      <w:rFonts w:ascii="Liberation Sans" w:hAnsi="Liberation Sans"/>
      <w:sz w:val="28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ConsNormal">
    <w:name w:val="ConsNormal"/>
    <w:qFormat/>
    <w:rPr>
      <w:rFonts w:ascii="Arial" w:hAnsi="Arial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pacing w:before="120" w:after="120"/>
    </w:pPr>
    <w:rPr>
      <w:i/>
      <w:sz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Endnote0">
    <w:name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aa">
    <w:name w:val="Содержимое таблицы"/>
    <w:basedOn w:val="a"/>
    <w:qFormat/>
    <w:pPr>
      <w:widowControl w:val="0"/>
    </w:pPr>
  </w:style>
  <w:style w:type="paragraph" w:customStyle="1" w:styleId="ab">
    <w:name w:val="Заголовок таблицы"/>
    <w:basedOn w:val="aa"/>
    <w:qFormat/>
    <w:pPr>
      <w:jc w:val="center"/>
    </w:pPr>
    <w:rPr>
      <w:b/>
    </w:rPr>
  </w:style>
  <w:style w:type="paragraph" w:customStyle="1" w:styleId="17">
    <w:name w:val="Указатель1"/>
    <w:basedOn w:val="a"/>
    <w:qFormat/>
  </w:style>
  <w:style w:type="paragraph" w:customStyle="1" w:styleId="18">
    <w:name w:val="Основной шрифт абзаца1"/>
    <w:qFormat/>
  </w:style>
  <w:style w:type="paragraph" w:customStyle="1" w:styleId="WW8Num10z00">
    <w:name w:val="WW8Num10z0"/>
    <w:qFormat/>
  </w:style>
  <w:style w:type="paragraph" w:customStyle="1" w:styleId="WW8Num6z00">
    <w:name w:val="WW8Num6z0"/>
    <w:qFormat/>
  </w:style>
  <w:style w:type="paragraph" w:customStyle="1" w:styleId="WW8Num1z00">
    <w:name w:val="WW8Num1z0"/>
    <w:qFormat/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19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WW8Num3z00">
    <w:name w:val="WW8Num3z0"/>
    <w:qFormat/>
  </w:style>
  <w:style w:type="paragraph" w:styleId="1a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c">
    <w:name w:val="Верхний и нижний колонтитулы"/>
    <w:qFormat/>
    <w:pPr>
      <w:jc w:val="both"/>
    </w:pPr>
    <w:rPr>
      <w:rFonts w:ascii="XO Thames" w:hAnsi="XO Thames"/>
      <w:sz w:val="28"/>
    </w:rPr>
  </w:style>
  <w:style w:type="paragraph" w:customStyle="1" w:styleId="ConsTitle0">
    <w:name w:val="ConsTitle"/>
    <w:qFormat/>
    <w:pPr>
      <w:widowControl w:val="0"/>
    </w:pPr>
    <w:rPr>
      <w:rFonts w:ascii="Arial" w:hAnsi="Arial"/>
      <w:b/>
      <w:sz w:val="16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22">
    <w:name w:val="Основной шрифт абзаца2"/>
    <w:qFormat/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WW8Num8z00">
    <w:name w:val="WW8Num8z0"/>
    <w:qFormat/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d">
    <w:name w:val="Balloon Text"/>
    <w:basedOn w:val="a"/>
    <w:qFormat/>
    <w:rPr>
      <w:rFonts w:ascii="Tahoma" w:hAnsi="Tahoma"/>
      <w:sz w:val="16"/>
    </w:rPr>
  </w:style>
  <w:style w:type="paragraph" w:customStyle="1" w:styleId="WW8Num5z00">
    <w:name w:val="WW8Num5z0"/>
    <w:qFormat/>
  </w:style>
  <w:style w:type="paragraph" w:customStyle="1" w:styleId="WW8Num4z00">
    <w:name w:val="WW8Num4z0"/>
    <w:qFormat/>
  </w:style>
  <w:style w:type="paragraph" w:customStyle="1" w:styleId="311">
    <w:name w:val="Основной текст с отступом 31"/>
    <w:basedOn w:val="a"/>
    <w:qFormat/>
    <w:pPr>
      <w:ind w:firstLine="1134"/>
      <w:jc w:val="both"/>
    </w:pPr>
    <w:rPr>
      <w:sz w:val="28"/>
    </w:rPr>
  </w:style>
  <w:style w:type="paragraph" w:styleId="ae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WW8Num7z00">
    <w:name w:val="WW8Num7z0"/>
    <w:qFormat/>
  </w:style>
  <w:style w:type="paragraph" w:customStyle="1" w:styleId="ConsNormal0">
    <w:name w:val="ConsNormal"/>
    <w:qFormat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2026-02-27T15:00:00Z</cp:lastPrinted>
  <dcterms:created xsi:type="dcterms:W3CDTF">2026-03-06T02:00:00Z</dcterms:created>
  <dcterms:modified xsi:type="dcterms:W3CDTF">2026-03-06T02:00:00Z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