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rPr>
          <w:rFonts w:ascii="Arial" w:hAnsi="Arial" w:cs="Arial"/>
          <w:kern w:val="0"/>
          <w:sz w:val="2"/>
          <w:szCs w:val="2"/>
        </w:rPr>
      </w:pPr>
      <w:r>
        <w:rPr>
          <w:rFonts w:cs="Arial" w:ascii="Arial" w:hAnsi="Arial"/>
          <w:kern w:val="0"/>
          <w:sz w:val="2"/>
          <w:szCs w:val="2"/>
        </w:rPr>
      </w:r>
    </w:p>
    <w:tbl>
      <w:tblPr>
        <w:tblW w:w="15645" w:type="dxa"/>
        <w:jc w:val="left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000" w:noHBand="0" w:lastColumn="0" w:firstColumn="0" w:lastRow="0" w:firstRow="0"/>
      </w:tblPr>
      <w:tblGrid>
        <w:gridCol w:w="106"/>
        <w:gridCol w:w="2849"/>
        <w:gridCol w:w="2642"/>
        <w:gridCol w:w="5578"/>
        <w:gridCol w:w="1530"/>
        <w:gridCol w:w="1530"/>
        <w:gridCol w:w="1409"/>
      </w:tblGrid>
      <w:tr>
        <w:trPr>
          <w:trHeight w:val="285" w:hRule="atLeast"/>
        </w:trPr>
        <w:tc>
          <w:tcPr>
            <w:tcW w:w="15644" w:type="dxa"/>
            <w:gridSpan w:val="7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 решению Совета народных депутатов                                                                                                                                                                                                       Беловского городского округа от 25 июня 2026 года № 40/194-н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«О внесении изменений и дополнений в решение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60" w:leader="none"/>
              </w:tabs>
              <w:spacing w:before="0" w:after="103"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</w:rPr>
              <w:t>Совета народных депутатов Беловского городского округа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color w:val="000000"/>
              </w:rPr>
              <w:t xml:space="preserve">  от 23 декабря                                                                                                                                                                             2025 года  № 34/139-н  «Об утверждении бюджета Беловского                                                                                                                                                                        городского округа на 2026 год </w:t>
            </w:r>
            <w:r>
              <w:rPr>
                <w:rFonts w:cs="Times New Roman" w:ascii="Times New Roman" w:hAnsi="Times New Roman"/>
                <w:color w:val="000000"/>
              </w:rPr>
              <w:t xml:space="preserve">и </w:t>
            </w:r>
            <w:r>
              <w:rPr>
                <w:rFonts w:cs="Times New Roman" w:ascii="Times New Roman" w:hAnsi="Times New Roman"/>
                <w:color w:val="000000"/>
              </w:rPr>
              <w:t>на плановый период 2027 и 2028 годов»</w:t>
            </w:r>
          </w:p>
        </w:tc>
      </w:tr>
      <w:tr>
        <w:trPr>
          <w:trHeight w:val="259" w:hRule="atLeast"/>
        </w:trPr>
        <w:tc>
          <w:tcPr>
            <w:tcW w:w="5597" w:type="dxa"/>
            <w:gridSpan w:val="3"/>
            <w:tcBorders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047" w:type="dxa"/>
            <w:gridSpan w:val="4"/>
            <w:tcBorders/>
          </w:tcPr>
          <w:p>
            <w:pPr>
              <w:pStyle w:val="Normal"/>
              <w:widowControl w:val="false"/>
              <w:spacing w:before="0" w:after="1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39" w:hRule="atLeast"/>
        </w:trPr>
        <w:tc>
          <w:tcPr>
            <w:tcW w:w="15644" w:type="dxa"/>
            <w:gridSpan w:val="7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 решению Совета народных депутатов                                                                                                                                                                                                        Беловского городского округа от 23 декабря 2025 года № 34/139-н                                                                                                                                                          «Об утверждении бюджета Беловского городского округа                                                                                                                                                                           на 2026 год и на плановый период 2027 и 2028 годов»</w:t>
            </w:r>
          </w:p>
        </w:tc>
      </w:tr>
      <w:tr>
        <w:trPr>
          <w:trHeight w:val="25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538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25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538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29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538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ПОСТУПЛЕНИЕ</w:t>
            </w:r>
          </w:p>
        </w:tc>
      </w:tr>
      <w:tr>
        <w:trPr>
          <w:trHeight w:val="37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538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доходов бюджета Беловского городского округа на 2026 год и на плановый период 2027 и 2028 годов</w:t>
            </w:r>
          </w:p>
        </w:tc>
      </w:tr>
      <w:tr>
        <w:trPr>
          <w:trHeight w:val="25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8220" w:type="dxa"/>
            <w:gridSpan w:val="2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30" w:type="dxa"/>
            <w:tcBorders/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30" w:type="dxa"/>
            <w:tcBorders/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/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25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8220" w:type="dxa"/>
            <w:gridSpan w:val="2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30" w:type="dxa"/>
            <w:tcBorders/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30" w:type="dxa"/>
            <w:tcBorders/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/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(тыс. руб.)</w:t>
            </w:r>
          </w:p>
        </w:tc>
      </w:tr>
      <w:tr>
        <w:trPr>
          <w:trHeight w:val="85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Код доходов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 xml:space="preserve">Наименование кода видов доходов, подвидов доходов, классификации операций сектора государственного </w:t>
              <w:br/>
              <w:t>управления, относящихся к доходам бюджета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2026 год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2027 год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2028 год</w:t>
            </w:r>
          </w:p>
        </w:tc>
      </w:tr>
      <w:tr>
        <w:trPr>
          <w:trHeight w:val="237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>
        <w:trPr>
          <w:trHeight w:val="353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1 00 00000 00 0000 000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НАЛОГОВЫЕ И НЕНАЛОГОВЫЕ ДОХОДЫ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2 412 387,2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2 424 056,7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2 448 311,3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1 01 00000 00 0000 000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НАЛОГИ НА ПРИБЫЛЬ, ДОХОДЫ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1 474 898,0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1 488 441,0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1 501 285,0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1 01 02000 01 0000 110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 на доходы физических лиц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1 474 898,0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1 488 441,0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1 501 285,0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1 01 02010 01 0000 110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1 168 669,0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1 179 550,0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1 189 832,0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1 01 02020 01 0000 110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1 752,0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1 768,0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1 784,0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1 01 02021 01 0000 110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309,0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312,0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315,0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1 01 02030 01 0000 110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10 358,0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10 455,0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10 546,0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1 01 02040 01 0000 110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2 060,0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2 079,0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2 159,0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1 01 02080 01 0000 110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5 152,0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5 199,0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5 244,0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1 01 02130 01 0000 110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6 967,0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6 959,0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6 947,0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1 01 02140 01 0000 110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10 945,0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10 932,0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10 911,0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1 01 02150 01 0000 110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3 090,0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3 118,0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3 145,0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1 01 02160 01 0000 110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1 751,0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1 767,0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1 781,0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1 01 02170 01 0000 110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2 059,0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2 078,0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2 095,0</w:t>
            </w:r>
          </w:p>
        </w:tc>
      </w:tr>
      <w:tr>
        <w:trPr>
          <w:trHeight w:val="1067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1 01 02210 01 0000 110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261 786,0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264 224,0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266 526,0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1 03 00000 00 0000 000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37 022,0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37 407,7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35 859,3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1 03 02000 01 0000 110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37 022,0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37 407,7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35 859,3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1 03 02230 01 0000 110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19 372,5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19 550,0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18 711,3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1 03 02231 01 0000 110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19 372,5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19 550,0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18 711,3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1 03 02240 01 0000 110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94,6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95,3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91,1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1 03 02241 01 0000 110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94,6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95,3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91,1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1 03 02250 01 0000 110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18 738,5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18 909,0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18 111,1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1 03 02251 01 0000 110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18 738,5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18 909,0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18 111,1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1 03 02260 01 0000 110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-1 183,6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-1 146,6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-1 054,2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1 03 02261 01 0000 110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-1 183,6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-1 146,6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-1 054,2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1 05 00000 00 0000 000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НАЛОГИ НА СОВОКУПНЫЙ ДОХОД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155 272,0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162 727,0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170 491,0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1 05 01000 00 0000 110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123 182,0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129 182,0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135 390,0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1 05 01010 01 0000 110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96 082,0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100 762,0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105 604,0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1 05 01011 01 0000 110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96 082,0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100 762,0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105 604,0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1 05 01020 01 0000 110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27 100,0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28 420,0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29 786,0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1 05 01021 01 0000 110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27 100,0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28 420,0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29 786,0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1 05 03000 01 0000 110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Единый сельскохозяйственный налог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3 935,0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3 982,0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4 030,0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1 05 03010 01 0000 110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Единый сельскохозяйственный налог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3 935,0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3 982,0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4 030,0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1 05 04000 02 0000 110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28 155,0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29 563,0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31 071,0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1 05 04010 02 0000 110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28 155,0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29 563,0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31 071,0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1 06 00000 00 0000 000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НАЛОГИ НА ИМУЩЕСТВО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95 747,0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99 719,0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104 081,0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1 06 01000 00 0000 110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 на имущество физических лиц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39 050,0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42 955,0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47 251,0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1 06 01020 04 0000 110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39 050,0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42 955,0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47 251,0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1 06 04000 02 0000 110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Транспортный налог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6 615,0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6 682,0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6 748,0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1 06 04011 02 0000 110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Транспортный налог с организаций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1 520,0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1 537,0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1 552,0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1 06 04012 02 0000 110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Транспортный налог с физических лиц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5 095,0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5 145,0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5 196,0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1 06 06000 00 0000 110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Земельный налог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50 082,0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50 082,0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50 082,0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1 06 06030 00 0000 110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Земельный налог с организаций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38 415,0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38 415,0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38 415,0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1 06 06032 04 0000 110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38 415,0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38 415,0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38 415,0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1 06 06040 00 0000 110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Земельный налог с физических лиц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11 667,0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11 667,0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11 667,0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1 06 06042 04 0000 110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11 667,0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11 667,0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11 667,0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1 08 00000 00 0000 000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ГОСУДАРСТВЕННАЯ ПОШЛИНА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86 175,0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87 025,0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88 070,0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1 08 03000 01 0000 110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86 150,0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87 000,0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88 045,0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1 08 03010 01 0000 110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86 150,0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87 000,0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88 045,0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1 08 03010 01 1050 110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81 200,0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82 000,0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82 995,0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1 08 03010 01 1060 110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4 950,0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5 000,0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5 050,0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1 08 07000 01 0000 110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25,0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25,0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1 08 07150 01 0000 110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25,0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25,0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1 11 00000 00 0000 000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535 000,0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535 000,0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535 000,0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1 11 05000 00 0000 120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534 000,0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534 000,0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534 000,0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1 11 05010 00 0000 120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515 400,0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515 400,0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515 400,0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1 11 05012 04 0000 120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515 400,0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515 400,0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515 400,0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1 11 05030 00 0000 120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3 600,0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3 600,0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3 600,0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1 11 05034 04 0000 120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3 600,0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3 600,0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3 600,0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1 11 05070 00 0000 120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15 000,0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15 000,0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15 000,0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1 11 05074 04 0000 120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15 000,0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15 000,0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15 000,0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1 11 09000 00 0000 120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1 000,0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1 000,0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1 000,0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1 11 09040 00 0000 120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1 000,0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1 000,0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1 000,0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1 11 09044 04 0000 120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1 000,0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1 000,0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1 000,0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1 13 00000 00 0000 000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4 456,0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396,0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396,0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1 13 01000 00 0000 130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оказания платных услуг (работ)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2 651,2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1 13 01990 00 0000 130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доходы от оказания платных услуг (работ)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2 651,2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37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1 13 01994 04 0000 130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2 651,2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1 13 01994 04 0053 130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доходы от оказания платных услуг (работ) получателями средств бюджетов городских округов (строительный контроль)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2 651,2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1 13 02000 00 0000 130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компенсации затрат государства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1 804,8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396,0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396,0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1 13 02990 00 0000 130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доходы от компенсации затрат государства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1 804,8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396,0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396,0</w:t>
            </w:r>
          </w:p>
        </w:tc>
      </w:tr>
      <w:tr>
        <w:trPr>
          <w:trHeight w:val="337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1 13 02994 04 0000 130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1 804,8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396,0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396,0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1 13 02994 04 0003 130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396,0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396,0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396,0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1 13 02994 04 0005 130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1 408,8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1 14 00000 00 0000 000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ДОХОДЫ ОТ ПРОДАЖИ МАТЕРИАЛЬНЫХ И НЕМАТЕРИАЛЬНЫХ АКТИВОВ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16 885,0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6 769,0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6 441,0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1 14 02000 00 0000 000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11 085,0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2 669,0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2 341,0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1 14 02040 04 0000 410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11 030,0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2 614,0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2 286,0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1 14 02043 04 0000 410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11 030,0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2 614,0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2 286,0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1 14 02040 04 0000 440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реализации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55,0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55,0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1 14 02042 04 0000 440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1 14 02043 04 0000 440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50,0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1 14 06000 00 0000 430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5 800,0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4 100,0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4 100,0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1 14 06010 00 0000 430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4 500,0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4 000,0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4 000,0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1 14 06012 04 0000 430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4 500,0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4 000,0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4 000,0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1 14 06020 00 0000 430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1 300,0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100,0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1 14 06024 04 0000 430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1 300,0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100,0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1 16 00000 00 0000 000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ШТРАФЫ, САНКЦИИ, ВОЗМЕЩЕНИЕ УЩЕРБА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6 460,0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6 572,0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6 688,0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1 16 01000 01 0000 140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3 300,0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3 412,0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3 528,0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1 16 01070 01 0000 140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1 16 01074 01 0000 140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1 16 01080 01 0000 140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, природопользования и обращения с животными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1 16 01084 01 0000 140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, природопользования и обращения с животными, выявленные должностными лицами органов муниципального контроля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1 16 01200 01 0000 140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3 290,0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3 402,0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3 518,0</w:t>
            </w:r>
          </w:p>
        </w:tc>
      </w:tr>
      <w:tr>
        <w:trPr>
          <w:trHeight w:val="337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1 16 01203 01 0000 140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3 290,0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3 402,0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3 518,0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1 16 01203 01 9000 140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3 290,0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3 402,0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3 518,0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1 16 02000 02 0000 140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960,0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960,0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960,0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1 16 02010 02 0002 140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 (штрафы, налагаемые административными комиссиями)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280,0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280,0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280,0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1 16 02020 02 0000 140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680,0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680,0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680,0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1 16 07000 00 0000 140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500,0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1 16 07010 00 0000 140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500,0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1 16 07010 04 0000 140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500,0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1 16 10000 00 0000 140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Платежи в целях возмещения причиненного ущерба (убытков)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100,0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1 16 10030 04 0000 140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100,0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1 16 10032 04 0000 140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100,0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1 16 11000 01 0000 140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Платежи, уплачиваемые в целях возмещения вреда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1 600,0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1 600,0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1 600,0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1 16 11060 01 0000 140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Платежи, уплачиваемые в целях возмещения вреда, причиняемого автомобильным дорогам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1 600,0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1 600,0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1 600,0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1 16 11064 01 0000 140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1 600,0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1 600,0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1 600,0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1 17 00000 00 0000 000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ПРОЧИЕ НЕНАЛОГОВЫЕ ДОХОДЫ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472,2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1 17 15000 00 0000 150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Инициативные платежи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472,2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1 17 15020 04 0000 150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Инициативные платежи, зачисляемые в бюджеты городских округов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472,2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1 17 15020 04 0205 150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Инициативные платежи, зачисляемые в бюджеты городских округов (Проект благоустройства универсальной спортивной площадки «Кузница спорта, расположенная по адресу 652616 Кемеровская область — Кузбасс Беловский городской округ пгт. Бабанаково ул. Тимирязева 32»)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472,2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53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2 00 00000 00 0000 000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БЕЗВОЗМЕЗДНЫЕ ПОСТУПЛЕНИЯ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3 803 022,3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3 217 083,1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2 607 320,3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2 02 00000 00 0000 000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3 425 122,9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3 022 330,7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2 604 366,0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2 02 10000 00 0000 150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Дотации бюджетам бюджетной системы Российской Федерации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489 611,3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139 268,0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113 290,0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2 02 15001 00 0000 150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Дотации на выравнивание бюджетной обеспеченности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169 757,0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139 268,0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113 290,0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2 02 15001 04 0000 150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169 757,0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139 268,0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113 290,0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2 02 15002 00 0000 150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296 723,1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2 02 15002 04 0000 150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296 723,1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2 02 19999 00 0000 150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дотации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23 131,2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2 02 19999 04 0000 150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дотации бюджетам городских округов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23 131,2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2 02 20000 00 0000 150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730 191,0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733 930,9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343 112,6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2 02 20041 00 0000 150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160 000,0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160 000,0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160 000,0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2 02 20041 04 0000 150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160 000,0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160 000,0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160 000,0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2 02 20077 00 0000 150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142 082,8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98 234,7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2 02 20077 04 0000 150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142 082,8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98 234,7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2 02 20299 00 0000 150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10 448,8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2 02 20299 04 0000 150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10 448,8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2 02 20302 00 0000 150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19 927,6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2 02 20302 04 0000 150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19 927,6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2 02 25154 00 0000 150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28 044,4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117 882,1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2 02 25154 04 0000 150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городских округов на реализацию мероприятий по модернизации коммунальной инфраструктуры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28 044,4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117 882,1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2 02 25163 00 0000 150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25 803,2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28 225,5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53 290,0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2 02 25163 04 0000 150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городских округов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25 803,2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28 225,5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53 290,0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2 02 25179 00 0000 150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6 240,2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7 467,2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7 559,8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2 02 25179 04 0000 150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6 240,2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7 467,2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7 559,8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2 02 25304 00 0000 150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90 636,9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85 689,9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80 898,7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2 02 25304 04 0000 150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90 636,9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85 689,9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80 898,7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2 02 25315 00 0000 150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12 217,3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2 02 25315 04 0000 150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городских округов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12 217,3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2 02 25349 00 0000 150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4 269,7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2 02 25349 04 0000 150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городских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4 269,7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2 02 25424 00 0000 150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111 800,6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2 02 25424 04 0000 150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111 800,6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2 02 25497 00 0000 150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5 247,2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2 02 25497 04 0000 150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5 247,2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2 02 25555 00 0000 150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22 530,9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21 848,9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22 093,9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2 02 25555 04 0000 150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22 530,9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21 848,9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22 093,9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2 02 25750 00 0000 150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105 496,0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2 02 25750 04 0000 150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105 496,0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2 02 29999 00 0000 150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субсидии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90 941,4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109 086,6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19 270,2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2 02 29999 04 0000 150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субсидии бюджетам городских округов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90 941,4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109 086,6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19 270,2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2 02 30000 00 0000 150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Субвенции бюджетам бюджетной системы Российской Федерации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2 066 290,4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2 010 101,6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2 008 933,2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2 02 30024 00 0000 150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2 009 612,6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1 947 451,6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1 947 451,6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2 02 30024 04 0000 150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2 009 612,6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1 947 451,6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1 947 451,6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2 02 30027 00 0000 150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37 021,3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37 021,3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37 021,3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2 02 30027 04 0000 150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37 021,3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37 021,3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37 021,3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2 02 30029 00 0000 150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471,8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1 030,5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1 030,5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2 02 30029 04 0000 150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471,8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1 030,5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1 030,5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2 02 35082 00 0000 150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16 960,5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18 526,1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18 526,1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2 02 35082 04 0000 150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16 960,5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18 526,1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18 526,1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2 02 35120 00 0000 150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307,4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18,2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19,8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2 02 35120 04 0000 150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307,4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18,2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19,8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2 02 35134 00 0000 150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4 137,0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2 02 35134 04 0000 150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4 137,0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2 02 35176 00 0000 150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1 916,8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1 916,9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4 883,9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2 02 35176 04 0000 150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1 916,8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1 916,9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4 883,9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2 02 40000 00 0000 150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Иные межбюджетные трансферты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139 030,2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139 030,2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139 030,2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2 02 45050 00 0000 150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2 335,8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2 335,8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2 335,8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2 02 45050 04 0000 150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2 335,8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2 335,8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2 335,8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2 02 45303 00 0000 150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136 694,4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136 694,4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136 694,4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2 02 45303 04 0000 150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136 694,4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136 694,4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136 694,4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2 07 00000 00 0000 000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ПРОЧИЕ БЕЗВОЗМЕЗДНЫЕ ПОСТУПЛЕНИЯ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377 899,4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194 752,4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2 954,3</w:t>
            </w:r>
          </w:p>
        </w:tc>
      </w:tr>
      <w:tr>
        <w:trPr>
          <w:trHeight w:val="35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2 07 04000 04 0000 150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безвозмездные поступления в бюджеты городских округов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377 899,4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194 752,4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2 954,3</w:t>
            </w:r>
          </w:p>
        </w:tc>
      </w:tr>
      <w:tr>
        <w:trPr>
          <w:trHeight w:val="319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2 07 04050 04 0000 150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безвозмездные поступления в бюджеты городских округов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377 899,4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194 752,4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2 954,3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2 07 04050 04 0009 150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377 859,4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194 752,4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2 954,3</w:t>
            </w:r>
          </w:p>
        </w:tc>
      </w:tr>
      <w:tr>
        <w:trPr>
          <w:trHeight w:val="33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2 07 04050 04 0053 150</w:t>
            </w:r>
          </w:p>
        </w:tc>
        <w:tc>
          <w:tcPr>
            <w:tcW w:w="8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Прочие безвозмездные поступления в бюджеты городских округов (средства безвозмездных поступлений и иной приносящей доход деятельности)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</w:rPr>
              <w:t>40,0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25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10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ИТОГО ДОХОДОВ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6 215 409,5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5 641 139,8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4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</w:rPr>
              <w:t>5 055 631,6</w:t>
            </w:r>
          </w:p>
        </w:tc>
      </w:tr>
      <w:tr>
        <w:trPr>
          <w:trHeight w:val="291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106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03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106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303" w:hRule="atLeast"/>
        </w:trPr>
        <w:tc>
          <w:tcPr>
            <w:tcW w:w="1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106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160"/>
        <w:jc w:val="left"/>
        <w:rPr/>
      </w:pPr>
      <w:r>
        <w:rPr/>
      </w:r>
    </w:p>
    <w:sectPr>
      <w:headerReference w:type="default" r:id="rId2"/>
      <w:headerReference w:type="first" r:id="rId3"/>
      <w:type w:val="nextPage"/>
      <w:pgSz w:orient="landscape" w:w="16901" w:h="11950"/>
      <w:pgMar w:left="567" w:right="567" w:header="720" w:top="777" w:footer="0" w:bottom="567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spacing w:lineRule="auto" w:line="240" w:before="0" w:after="0"/>
      <w:jc w:val="center"/>
      <w:rPr>
        <w:rFonts w:ascii="Arial" w:hAnsi="Arial" w:cs="Arial"/>
        <w:kern w:val="0"/>
      </w:rPr>
    </w:pPr>
    <w:r>
      <w:rPr>
        <w:rFonts w:cs="Arial" w:ascii="Arial" w:hAnsi="Arial"/>
        <w:kern w:val="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spacing w:before="0" w:after="160"/>
      <w:rPr/>
    </w:pPr>
    <w:r>
      <w:rPr/>
    </w:r>
  </w:p>
</w:hdr>
</file>

<file path=word/settings.xml><?xml version="1.0" encoding="utf-8"?>
<w:settings xmlns:w="http://schemas.openxmlformats.org/wordprocessingml/2006/main">
  <w:zoom w:percent="124"/>
  <w:embedSystemFonts/>
  <w:defaultTabStop w:val="72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2"/>
      <w:sz w:val="24"/>
      <w:szCs w:val="24"/>
      <w:lang w:val="ru-RU" w:eastAsia="ru-RU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4"/>
    <w:uiPriority w:val="99"/>
    <w:qFormat/>
    <w:rsid w:val="00287737"/>
    <w:rPr/>
  </w:style>
  <w:style w:type="character" w:styleId="Style15" w:customStyle="1">
    <w:name w:val="Нижний колонтитул Знак"/>
    <w:basedOn w:val="DefaultParagraphFont"/>
    <w:link w:val="a6"/>
    <w:uiPriority w:val="99"/>
    <w:qFormat/>
    <w:rsid w:val="00287737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ascii="PT Astra Serif" w:hAnsi="PT Astra Serif"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Style22" w:customStyle="1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3"/>
    <w:uiPriority w:val="99"/>
    <w:unhideWhenUsed/>
    <w:rsid w:val="00287737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5"/>
    <w:uiPriority w:val="99"/>
    <w:unhideWhenUsed/>
    <w:rsid w:val="00287737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6" w:customStyle="1">
    <w:name w:val="Заголовок таблицы"/>
    <w:basedOn w:val="Style2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Style27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LibreOffice/7.0.3.1$Linux_X86_64 LibreOffice_project/00$Build-1</Application>
  <Pages>18</Pages>
  <Words>6111</Words>
  <Characters>36666</Characters>
  <CharactersWithSpaces>43002</CharactersWithSpaces>
  <Paragraphs>839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2026-06-23T02:34:00Z</dcterms:created>
  <dc:creator>ReportDesigner</dc:creator>
  <dc:description/>
  <dc:language>ru-RU</dc:language>
  <cp:lastModifiedBy/>
  <cp:lastPrinted>2026-06-25T13:30:00Z</cp:lastPrinted>
  <dcterms:modified xsi:type="dcterms:W3CDTF">2026-06-26T10:52:49Z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