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9F" w:rsidRDefault="00F967C4">
      <w:pPr>
        <w:jc w:val="right"/>
        <w:rPr>
          <w:rFonts w:ascii="XO Thames" w:hAnsi="XO Thames"/>
          <w:sz w:val="24"/>
        </w:rPr>
      </w:pPr>
      <w:bookmarkStart w:id="0" w:name="_GoBack"/>
      <w:bookmarkEnd w:id="0"/>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sz w:val="24"/>
        </w:rPr>
        <w:t xml:space="preserve">Приложение к решению </w:t>
      </w:r>
    </w:p>
    <w:p w:rsidR="0082429F" w:rsidRDefault="00F967C4">
      <w:pPr>
        <w:jc w:val="right"/>
        <w:rPr>
          <w:rFonts w:ascii="XO Thames" w:hAnsi="XO Thames"/>
          <w:sz w:val="24"/>
        </w:rPr>
      </w:pP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t>Совета народных депутатов</w:t>
      </w:r>
    </w:p>
    <w:p w:rsidR="0082429F" w:rsidRDefault="00F967C4">
      <w:pPr>
        <w:jc w:val="right"/>
        <w:rPr>
          <w:rFonts w:ascii="XO Thames" w:hAnsi="XO Thames"/>
          <w:sz w:val="24"/>
        </w:rPr>
      </w:pP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t>Беловского городского округа</w:t>
      </w:r>
    </w:p>
    <w:p w:rsidR="0082429F" w:rsidRDefault="00F967C4">
      <w:pPr>
        <w:jc w:val="right"/>
        <w:rPr>
          <w:rFonts w:ascii="XO Thames" w:hAnsi="XO Thames"/>
          <w:sz w:val="24"/>
        </w:rPr>
      </w:pP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r>
      <w:r>
        <w:rPr>
          <w:rFonts w:ascii="XO Thames" w:hAnsi="XO Thames"/>
          <w:sz w:val="24"/>
        </w:rPr>
        <w:tab/>
        <w:t>от 29 мая 2025 года №  27/115-н</w:t>
      </w:r>
    </w:p>
    <w:p w:rsidR="0082429F" w:rsidRDefault="0082429F">
      <w:pPr>
        <w:jc w:val="both"/>
        <w:rPr>
          <w:rFonts w:ascii="XO Thames" w:hAnsi="XO Thames"/>
        </w:rPr>
      </w:pPr>
    </w:p>
    <w:p w:rsidR="0082429F" w:rsidRDefault="0082429F">
      <w:pPr>
        <w:jc w:val="both"/>
        <w:rPr>
          <w:rFonts w:ascii="XO Thames" w:hAnsi="XO Thames"/>
        </w:rPr>
      </w:pPr>
    </w:p>
    <w:p w:rsidR="0082429F" w:rsidRDefault="00F967C4">
      <w:pPr>
        <w:outlineLvl w:val="1"/>
        <w:rPr>
          <w:rFonts w:ascii="XO Thames" w:hAnsi="XO Thames"/>
          <w:b/>
        </w:rPr>
      </w:pPr>
      <w:r>
        <w:rPr>
          <w:rFonts w:ascii="XO Thames" w:hAnsi="XO Thames"/>
          <w:b/>
        </w:rPr>
        <w:t>ПОЛОЖЕНИЕ</w:t>
      </w:r>
    </w:p>
    <w:p w:rsidR="0082429F" w:rsidRDefault="00F967C4">
      <w:pPr>
        <w:outlineLvl w:val="1"/>
        <w:rPr>
          <w:rFonts w:ascii="XO Thames" w:hAnsi="XO Thames"/>
          <w:b/>
        </w:rPr>
      </w:pPr>
      <w:r>
        <w:rPr>
          <w:rFonts w:ascii="XO Thames" w:hAnsi="XO Thames"/>
          <w:b/>
        </w:rPr>
        <w:t>О МУНИЦИПАЛЬНОМ ЛЕСНОМ КОНТРОЛЕ В ГРАНИЦАХ МУНИЦИПАЛЬНОГО ОБРАЗОВАНИЯ</w:t>
      </w:r>
    </w:p>
    <w:p w:rsidR="0082429F" w:rsidRDefault="00F967C4">
      <w:pPr>
        <w:outlineLvl w:val="1"/>
        <w:rPr>
          <w:rFonts w:ascii="XO Thames" w:hAnsi="XO Thames"/>
          <w:b/>
        </w:rPr>
      </w:pPr>
      <w:r>
        <w:rPr>
          <w:rFonts w:ascii="XO Thames" w:hAnsi="XO Thames"/>
          <w:b/>
        </w:rPr>
        <w:t>«БЕЛОВСКИЙ ГОРОДСКОЙ ОКРУГ КЕМЕРОВСКОЙ</w:t>
      </w:r>
    </w:p>
    <w:p w:rsidR="0082429F" w:rsidRDefault="00F967C4">
      <w:pPr>
        <w:outlineLvl w:val="1"/>
        <w:rPr>
          <w:rFonts w:ascii="XO Thames" w:hAnsi="XO Thames"/>
          <w:b/>
        </w:rPr>
      </w:pPr>
      <w:r>
        <w:rPr>
          <w:rFonts w:ascii="XO Thames" w:hAnsi="XO Thames"/>
          <w:b/>
        </w:rPr>
        <w:t>ОБЛАСТИ – КУЗБАССА</w:t>
      </w:r>
      <w:r>
        <w:rPr>
          <w:rFonts w:ascii="XO Thames" w:hAnsi="XO Thames"/>
        </w:rPr>
        <w:t xml:space="preserve">»                                                                                   </w:t>
      </w:r>
    </w:p>
    <w:p w:rsidR="0082429F" w:rsidRDefault="0082429F">
      <w:pPr>
        <w:outlineLvl w:val="1"/>
        <w:rPr>
          <w:rFonts w:ascii="XO Thames" w:hAnsi="XO Thames"/>
          <w:b/>
        </w:rPr>
      </w:pPr>
    </w:p>
    <w:p w:rsidR="0082429F" w:rsidRDefault="00F967C4">
      <w:pPr>
        <w:jc w:val="both"/>
        <w:outlineLvl w:val="1"/>
        <w:rPr>
          <w:rFonts w:ascii="XO Thames" w:hAnsi="XO Thames"/>
          <w:b/>
        </w:rPr>
      </w:pPr>
      <w:r>
        <w:rPr>
          <w:rFonts w:ascii="XO Thames" w:hAnsi="XO Thames"/>
        </w:rPr>
        <w:t xml:space="preserve">   1. Настоящее Положение устанавливает порядок организации и осуществления муниципального лесного контроля в границах муниципального образования  «Беловский  городской округ Кемеровской области - Кузбасса» (далее - муниципальный лесной контроль).</w:t>
      </w:r>
    </w:p>
    <w:p w:rsidR="0082429F" w:rsidRDefault="00F967C4">
      <w:pPr>
        <w:jc w:val="both"/>
        <w:outlineLvl w:val="1"/>
        <w:rPr>
          <w:rFonts w:ascii="XO Thames" w:hAnsi="XO Thames"/>
          <w:b/>
        </w:rPr>
      </w:pPr>
      <w:r>
        <w:rPr>
          <w:rFonts w:ascii="XO Thames" w:hAnsi="XO Thames"/>
        </w:rPr>
        <w:t xml:space="preserve">   </w:t>
      </w:r>
      <w:r>
        <w:rPr>
          <w:rFonts w:ascii="XO Thames" w:hAnsi="XO Thames"/>
        </w:rPr>
        <w:tab/>
        <w:t>2. Предметом муниципального лесного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лесов,  в отношении объектов в области использования, охраны, защиты, воспроизводства лесов и лесоразведения, за нарушение которых законодательством предусмотрена административная ответственность.</w:t>
      </w:r>
    </w:p>
    <w:p w:rsidR="0082429F" w:rsidRDefault="00F967C4">
      <w:pPr>
        <w:jc w:val="both"/>
        <w:outlineLvl w:val="1"/>
        <w:rPr>
          <w:rFonts w:ascii="XO Thames" w:hAnsi="XO Thames"/>
          <w:b/>
        </w:rPr>
      </w:pPr>
      <w:r>
        <w:rPr>
          <w:rFonts w:ascii="XO Thames" w:hAnsi="XO Thames"/>
        </w:rPr>
        <w:t xml:space="preserve">   </w:t>
      </w:r>
      <w:r>
        <w:rPr>
          <w:rFonts w:ascii="XO Thames" w:hAnsi="XO Thames"/>
        </w:rPr>
        <w:tab/>
        <w:t>Объектами муниципального лесного контроля являются (далее - объекты контроля):</w:t>
      </w:r>
    </w:p>
    <w:p w:rsidR="0082429F" w:rsidRDefault="00F967C4">
      <w:pPr>
        <w:jc w:val="both"/>
        <w:outlineLvl w:val="1"/>
        <w:rPr>
          <w:rFonts w:ascii="XO Thames" w:hAnsi="XO Thames"/>
          <w:b/>
        </w:rPr>
      </w:pPr>
      <w:r>
        <w:rPr>
          <w:rFonts w:ascii="XO Thames" w:hAnsi="XO Thames"/>
        </w:rPr>
        <w:t xml:space="preserve">     </w:t>
      </w:r>
      <w:r>
        <w:rPr>
          <w:rFonts w:ascii="XO Thames" w:hAnsi="XO Thames"/>
        </w:rPr>
        <w:tab/>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контролируемых лиц в сфере лесного хозяйства:</w:t>
      </w:r>
    </w:p>
    <w:p w:rsidR="0082429F" w:rsidRDefault="00F967C4">
      <w:pPr>
        <w:ind w:left="709"/>
        <w:jc w:val="both"/>
        <w:outlineLvl w:val="1"/>
        <w:rPr>
          <w:rFonts w:ascii="XO Thames" w:hAnsi="XO Thames"/>
          <w:b/>
        </w:rPr>
      </w:pPr>
      <w:r>
        <w:rPr>
          <w:rFonts w:ascii="XO Thames" w:hAnsi="XO Thames"/>
        </w:rPr>
        <w:t>- использование лесов;</w:t>
      </w:r>
    </w:p>
    <w:p w:rsidR="0082429F" w:rsidRDefault="00F967C4">
      <w:pPr>
        <w:ind w:left="709"/>
        <w:jc w:val="both"/>
        <w:outlineLvl w:val="1"/>
        <w:rPr>
          <w:rFonts w:ascii="XO Thames" w:hAnsi="XO Thames"/>
          <w:b/>
        </w:rPr>
      </w:pPr>
      <w:r>
        <w:rPr>
          <w:rFonts w:ascii="XO Thames" w:hAnsi="XO Thames"/>
        </w:rPr>
        <w:t>- охрана лесов;</w:t>
      </w:r>
    </w:p>
    <w:p w:rsidR="0082429F" w:rsidRDefault="00F967C4">
      <w:pPr>
        <w:ind w:left="709"/>
        <w:jc w:val="both"/>
        <w:outlineLvl w:val="1"/>
        <w:rPr>
          <w:rFonts w:ascii="XO Thames" w:hAnsi="XO Thames"/>
          <w:b/>
        </w:rPr>
      </w:pPr>
      <w:r>
        <w:rPr>
          <w:rFonts w:ascii="XO Thames" w:hAnsi="XO Thames"/>
        </w:rPr>
        <w:t>- защита лесов;</w:t>
      </w:r>
    </w:p>
    <w:p w:rsidR="0082429F" w:rsidRDefault="00F967C4">
      <w:pPr>
        <w:ind w:left="709"/>
        <w:jc w:val="both"/>
        <w:outlineLvl w:val="1"/>
        <w:rPr>
          <w:rFonts w:ascii="XO Thames" w:hAnsi="XO Thames"/>
          <w:b/>
        </w:rPr>
      </w:pPr>
      <w:r>
        <w:rPr>
          <w:rFonts w:ascii="XO Thames" w:hAnsi="XO Thames"/>
        </w:rPr>
        <w:t>- воспроизводство лесов и лесоразведение;</w:t>
      </w:r>
    </w:p>
    <w:p w:rsidR="0082429F" w:rsidRDefault="00F967C4">
      <w:pPr>
        <w:jc w:val="both"/>
        <w:outlineLvl w:val="1"/>
        <w:rPr>
          <w:rFonts w:ascii="XO Thames" w:hAnsi="XO Thames"/>
          <w:b/>
        </w:rPr>
      </w:pPr>
      <w:r>
        <w:rPr>
          <w:rFonts w:ascii="XO Thames" w:hAnsi="XO Thames"/>
        </w:rPr>
        <w:t xml:space="preserve">    </w:t>
      </w:r>
      <w:r>
        <w:rPr>
          <w:rFonts w:ascii="XO Thames" w:hAnsi="XO Thames"/>
        </w:rPr>
        <w:tab/>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 — 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82429F" w:rsidRDefault="00F967C4">
      <w:pPr>
        <w:jc w:val="both"/>
        <w:outlineLvl w:val="1"/>
        <w:rPr>
          <w:rFonts w:ascii="XO Thames" w:hAnsi="XO Thames"/>
          <w:b/>
        </w:rPr>
      </w:pPr>
      <w:r>
        <w:rPr>
          <w:rFonts w:ascii="XO Thames" w:hAnsi="XO Thames"/>
        </w:rPr>
        <w:t xml:space="preserve">     </w:t>
      </w:r>
      <w:r>
        <w:rPr>
          <w:rFonts w:ascii="XO Thames" w:hAnsi="XO Thames"/>
        </w:rPr>
        <w:tab/>
        <w:t>3. Муниципальный лесной контроль осуществляется Управлением по земельным ресурсам и муниципальному имуществу Администрации Беловского городского округа (далее - Контрольный орган).</w:t>
      </w:r>
    </w:p>
    <w:p w:rsidR="0082429F" w:rsidRDefault="00F967C4">
      <w:pPr>
        <w:ind w:firstLine="540"/>
        <w:jc w:val="both"/>
        <w:outlineLvl w:val="1"/>
        <w:rPr>
          <w:rFonts w:ascii="XO Thames" w:hAnsi="XO Thames"/>
          <w:b/>
        </w:rPr>
      </w:pPr>
      <w:r>
        <w:rPr>
          <w:rFonts w:ascii="XO Thames" w:hAnsi="XO Thames"/>
        </w:rPr>
        <w:t>На Контрольный орган возлагается непосредственное осуществление муниципального лесного контроля.</w:t>
      </w:r>
    </w:p>
    <w:p w:rsidR="0082429F" w:rsidRDefault="00F967C4">
      <w:pPr>
        <w:ind w:firstLine="540"/>
        <w:jc w:val="both"/>
        <w:outlineLvl w:val="1"/>
        <w:rPr>
          <w:rFonts w:ascii="XO Thames" w:hAnsi="XO Thames"/>
        </w:rPr>
      </w:pPr>
      <w:r>
        <w:rPr>
          <w:rFonts w:ascii="XO Thames" w:hAnsi="XO Thames"/>
        </w:rPr>
        <w:lastRenderedPageBreak/>
        <w:t xml:space="preserve">4. Муниципальный лесной контроль осуществляется в соответствии со </w:t>
      </w:r>
      <w:r>
        <w:rPr>
          <w:rFonts w:ascii="XO Thames" w:hAnsi="XO Thames"/>
          <w:u w:color="000080"/>
        </w:rPr>
        <w:t>статьей 84</w:t>
      </w:r>
      <w:r>
        <w:rPr>
          <w:rFonts w:ascii="XO Thames" w:hAnsi="XO Thames"/>
        </w:rPr>
        <w:t xml:space="preserve"> Лесного кодекса Российской Федерации, Федеральным </w:t>
      </w:r>
      <w:r>
        <w:rPr>
          <w:rFonts w:ascii="XO Thames" w:hAnsi="XO Thames"/>
          <w:u w:color="000080"/>
        </w:rPr>
        <w:t>законом</w:t>
      </w:r>
      <w:r>
        <w:rPr>
          <w:rFonts w:ascii="XO Thames" w:hAnsi="XO Thames"/>
        </w:rPr>
        <w:t xml:space="preserve"> от 31 июля 2020 года № 248-ФЗ «О государственном контроле (надзоре) и муниципальном контроле в Российской Федерации» (далее - Закон о контроле), другими федеральными законами, актами Президента Российской Федерации, постановлениями Правительства Российской Федерации, настоящим Положением.</w:t>
      </w:r>
    </w:p>
    <w:p w:rsidR="0082429F" w:rsidRDefault="00F967C4">
      <w:pPr>
        <w:ind w:firstLine="540"/>
        <w:jc w:val="both"/>
        <w:outlineLvl w:val="1"/>
        <w:rPr>
          <w:rFonts w:ascii="XO Thames" w:hAnsi="XO Thames"/>
          <w:b/>
        </w:rPr>
      </w:pPr>
      <w:r>
        <w:rPr>
          <w:rFonts w:ascii="XO Thames" w:hAnsi="XO Thames"/>
        </w:rPr>
        <w:t>5. Плановые контрольные мероприятия в рамках муниципального лесного контроля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Периодичность проведения проверок устанавливается в соответствии с требованиями закона в зависимости от присвоенной категории риска.</w:t>
      </w:r>
    </w:p>
    <w:p w:rsidR="0082429F" w:rsidRDefault="00F967C4">
      <w:pPr>
        <w:ind w:firstLine="540"/>
        <w:jc w:val="both"/>
        <w:rPr>
          <w:rFonts w:ascii="XO Thames" w:hAnsi="XO Thames"/>
        </w:rPr>
      </w:pPr>
      <w:r>
        <w:rPr>
          <w:rFonts w:ascii="XO Thames" w:hAnsi="XO Thames"/>
        </w:rPr>
        <w:t>6. Муниципальный лесной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2429F" w:rsidRDefault="00F967C4">
      <w:pPr>
        <w:ind w:firstLine="540"/>
        <w:jc w:val="both"/>
        <w:rPr>
          <w:rFonts w:ascii="XO Thames" w:hAnsi="XO Thames"/>
        </w:rPr>
      </w:pPr>
      <w:r>
        <w:rPr>
          <w:rFonts w:ascii="XO Thames" w:hAnsi="XO Thames"/>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82429F" w:rsidRDefault="00F967C4">
      <w:pPr>
        <w:ind w:firstLine="540"/>
        <w:jc w:val="both"/>
        <w:rPr>
          <w:rFonts w:ascii="XO Thames" w:hAnsi="XO Thames"/>
        </w:rPr>
      </w:pPr>
      <w:r>
        <w:rPr>
          <w:rFonts w:ascii="XO Thames" w:hAnsi="XO Thames"/>
        </w:rPr>
        <w:t>6.1. В целях управления рисками причинения вреда (ущерба) при осуществлении муниципального лесного контроля объекты контроля могут быть отнесены к одной из следующих категорий риска причинения вреда (ущерба) (далее - категории риска):</w:t>
      </w:r>
    </w:p>
    <w:p w:rsidR="0082429F" w:rsidRDefault="00F967C4">
      <w:pPr>
        <w:ind w:firstLine="540"/>
        <w:jc w:val="both"/>
        <w:rPr>
          <w:rFonts w:ascii="XO Thames" w:hAnsi="XO Thames"/>
        </w:rPr>
      </w:pPr>
      <w:r>
        <w:rPr>
          <w:rFonts w:ascii="XO Thames" w:hAnsi="XO Thames"/>
        </w:rPr>
        <w:t>средний риск;</w:t>
      </w:r>
    </w:p>
    <w:p w:rsidR="0082429F" w:rsidRDefault="00F967C4">
      <w:pPr>
        <w:ind w:firstLine="540"/>
        <w:jc w:val="both"/>
        <w:rPr>
          <w:rFonts w:ascii="XO Thames" w:hAnsi="XO Thames"/>
        </w:rPr>
      </w:pPr>
      <w:r>
        <w:rPr>
          <w:rFonts w:ascii="XO Thames" w:hAnsi="XO Thames"/>
        </w:rPr>
        <w:t>умеренный риск;</w:t>
      </w:r>
    </w:p>
    <w:p w:rsidR="0082429F" w:rsidRDefault="00F967C4">
      <w:pPr>
        <w:ind w:firstLine="540"/>
        <w:jc w:val="both"/>
        <w:rPr>
          <w:rFonts w:ascii="XO Thames" w:hAnsi="XO Thames"/>
        </w:rPr>
      </w:pPr>
      <w:r>
        <w:rPr>
          <w:rFonts w:ascii="XO Thames" w:hAnsi="XO Thames"/>
        </w:rPr>
        <w:t>низкий риск.</w:t>
      </w:r>
    </w:p>
    <w:p w:rsidR="0082429F" w:rsidRDefault="00F967C4">
      <w:pPr>
        <w:ind w:firstLine="540"/>
        <w:jc w:val="both"/>
        <w:rPr>
          <w:rFonts w:ascii="XO Thames" w:hAnsi="XO Thames"/>
        </w:rPr>
      </w:pPr>
      <w:r>
        <w:rPr>
          <w:rFonts w:ascii="XO Thames" w:hAnsi="XO Thames"/>
        </w:rPr>
        <w:t>Плановые контрольные (надзорные) мероприятия, обязательные профилактические визиты, в отношении данных категорий риска не проводятся.</w:t>
      </w:r>
    </w:p>
    <w:p w:rsidR="0082429F" w:rsidRDefault="00F967C4">
      <w:pPr>
        <w:ind w:firstLine="540"/>
        <w:jc w:val="both"/>
        <w:rPr>
          <w:rFonts w:ascii="XO Thames" w:hAnsi="XO Thames"/>
        </w:rPr>
      </w:pPr>
      <w:r>
        <w:rPr>
          <w:rFonts w:ascii="XO Thames" w:hAnsi="XO Thames"/>
        </w:rPr>
        <w:t>6.2. При осуществлении муниципального лесного контроля применяется риск-ориентированный подход, предполагающий осуществление внеплановых контрольных мероприятий в отношении контролируемых лиц в случае выявления их соответствия параметрам, утвержденным индикаторами риска нарушения обязательных требований (далее - Перечень индикаторов риска).</w:t>
      </w:r>
    </w:p>
    <w:p w:rsidR="0082429F" w:rsidRDefault="00F967C4">
      <w:pPr>
        <w:ind w:firstLine="540"/>
        <w:jc w:val="both"/>
        <w:rPr>
          <w:rFonts w:ascii="XO Thames" w:hAnsi="XO Thames"/>
        </w:rPr>
      </w:pPr>
      <w:r>
        <w:rPr>
          <w:rFonts w:ascii="XO Thames" w:hAnsi="XO Thames"/>
        </w:rPr>
        <w:t>7. Индикаторами риска нарушения обязательных требований при осуществлении муниципального лесного контроля являются наличие признаков нарушения:</w:t>
      </w:r>
    </w:p>
    <w:p w:rsidR="0082429F" w:rsidRDefault="00F967C4">
      <w:pPr>
        <w:ind w:firstLine="540"/>
        <w:jc w:val="both"/>
        <w:rPr>
          <w:rFonts w:ascii="XO Thames" w:hAnsi="XO Thames"/>
        </w:rPr>
      </w:pPr>
      <w:r>
        <w:rPr>
          <w:rFonts w:ascii="XO Thames" w:hAnsi="XO Thames"/>
        </w:rPr>
        <w:t>1) правил пожарной безопасности в лесах;</w:t>
      </w:r>
    </w:p>
    <w:p w:rsidR="0082429F" w:rsidRDefault="00F967C4">
      <w:pPr>
        <w:ind w:firstLine="540"/>
        <w:jc w:val="both"/>
        <w:rPr>
          <w:rFonts w:ascii="XO Thames" w:hAnsi="XO Thames"/>
        </w:rPr>
      </w:pPr>
      <w:r>
        <w:rPr>
          <w:rFonts w:ascii="XO Thames" w:hAnsi="XO Thames"/>
        </w:rPr>
        <w:t>2) правил санитарной безопасности в лесах;</w:t>
      </w:r>
    </w:p>
    <w:p w:rsidR="0082429F" w:rsidRDefault="00F967C4">
      <w:pPr>
        <w:ind w:firstLine="540"/>
        <w:jc w:val="both"/>
        <w:rPr>
          <w:rFonts w:ascii="XO Thames" w:hAnsi="XO Thames"/>
        </w:rPr>
      </w:pPr>
      <w:r>
        <w:rPr>
          <w:rFonts w:ascii="XO Thames" w:hAnsi="XO Thames"/>
        </w:rPr>
        <w:t>3) правил учета древесины;</w:t>
      </w:r>
    </w:p>
    <w:p w:rsidR="0082429F" w:rsidRDefault="00F967C4">
      <w:pPr>
        <w:ind w:firstLine="540"/>
        <w:jc w:val="both"/>
        <w:rPr>
          <w:rFonts w:ascii="XO Thames" w:hAnsi="XO Thames"/>
        </w:rPr>
      </w:pPr>
      <w:r>
        <w:rPr>
          <w:rFonts w:ascii="XO Thames" w:hAnsi="XO Thames"/>
        </w:rPr>
        <w:t>4) правил заполнения сопроводительного документа на транспортировку древесины;</w:t>
      </w:r>
    </w:p>
    <w:p w:rsidR="0082429F" w:rsidRDefault="00F967C4">
      <w:pPr>
        <w:ind w:firstLine="540"/>
        <w:jc w:val="both"/>
        <w:rPr>
          <w:rFonts w:ascii="XO Thames" w:hAnsi="XO Thames"/>
        </w:rPr>
      </w:pPr>
      <w:r>
        <w:rPr>
          <w:rFonts w:ascii="XO Thames" w:hAnsi="XO Thames"/>
        </w:rPr>
        <w:t>5) правил использования лесов для переработки древесины и иных лесных ресурсов;</w:t>
      </w:r>
    </w:p>
    <w:p w:rsidR="0082429F" w:rsidRDefault="00F967C4">
      <w:pPr>
        <w:ind w:firstLine="540"/>
        <w:jc w:val="both"/>
        <w:rPr>
          <w:rFonts w:ascii="XO Thames" w:hAnsi="XO Thames"/>
        </w:rPr>
      </w:pPr>
      <w:r>
        <w:rPr>
          <w:rFonts w:ascii="XO Thames" w:hAnsi="XO Thames"/>
        </w:rPr>
        <w:t>6) правил лесовосстановления, состава проекта лесовосстановления, порядка разработки проекта лесовосстановления и внесения в него изменений;</w:t>
      </w:r>
    </w:p>
    <w:p w:rsidR="0082429F" w:rsidRDefault="00F967C4">
      <w:pPr>
        <w:ind w:firstLine="540"/>
        <w:jc w:val="both"/>
        <w:rPr>
          <w:rFonts w:ascii="XO Thames" w:hAnsi="XO Thames"/>
        </w:rPr>
      </w:pPr>
      <w:r>
        <w:rPr>
          <w:rFonts w:ascii="XO Thames" w:hAnsi="XO Thames"/>
        </w:rPr>
        <w:lastRenderedPageBreak/>
        <w:t>7) правил заготовки древесины и особенностей заготовки древесины в лесничествах;</w:t>
      </w:r>
    </w:p>
    <w:p w:rsidR="0082429F" w:rsidRDefault="00F967C4">
      <w:pPr>
        <w:ind w:firstLine="540"/>
        <w:jc w:val="both"/>
        <w:rPr>
          <w:rFonts w:ascii="XO Thames" w:hAnsi="XO Thames"/>
        </w:rPr>
      </w:pPr>
      <w:r>
        <w:rPr>
          <w:rFonts w:ascii="XO Thames" w:hAnsi="XO Thames"/>
        </w:rPr>
        <w:t>8) правил ухода за лесами;</w:t>
      </w:r>
    </w:p>
    <w:p w:rsidR="0082429F" w:rsidRDefault="00F967C4">
      <w:pPr>
        <w:ind w:firstLine="540"/>
        <w:jc w:val="both"/>
        <w:rPr>
          <w:rFonts w:ascii="XO Thames" w:hAnsi="XO Thames"/>
        </w:rPr>
      </w:pPr>
      <w:r>
        <w:rPr>
          <w:rFonts w:ascii="XO Thames" w:hAnsi="XO Thames"/>
        </w:rPr>
        <w:t>9) порядка проведения лесопатологических обследований, порядка и последовательности проведения лесосечных работ, порядка осмотра лесосеки, представления формы технологической карты лесосечных работ, формы акта осмотра лесосеки;</w:t>
      </w:r>
    </w:p>
    <w:p w:rsidR="0082429F" w:rsidRDefault="00F967C4">
      <w:pPr>
        <w:ind w:firstLine="540"/>
        <w:jc w:val="both"/>
        <w:rPr>
          <w:rFonts w:ascii="XO Thames" w:hAnsi="XO Thames"/>
        </w:rPr>
      </w:pPr>
      <w:r>
        <w:rPr>
          <w:rFonts w:ascii="XO Thames" w:hAnsi="XO Thames"/>
        </w:rPr>
        <w:t>10)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82429F" w:rsidRDefault="00F967C4">
      <w:pPr>
        <w:ind w:firstLine="540"/>
        <w:jc w:val="both"/>
        <w:rPr>
          <w:rFonts w:ascii="XO Thames" w:hAnsi="XO Thames"/>
        </w:rPr>
      </w:pPr>
      <w:r>
        <w:rPr>
          <w:rFonts w:ascii="XO Thames" w:hAnsi="XO Thames"/>
        </w:rPr>
        <w:t>11) правил тушения лесных пожаров;</w:t>
      </w:r>
    </w:p>
    <w:p w:rsidR="0082429F" w:rsidRDefault="00F967C4">
      <w:pPr>
        <w:ind w:firstLine="540"/>
        <w:jc w:val="both"/>
        <w:rPr>
          <w:rFonts w:ascii="XO Thames" w:hAnsi="XO Thames"/>
        </w:rPr>
      </w:pPr>
      <w:r>
        <w:rPr>
          <w:rFonts w:ascii="XO Thames" w:hAnsi="XO Thames"/>
        </w:rPr>
        <w:t>12) правил осуществления мероприятий по предупреждению распространения вредных организмов;</w:t>
      </w:r>
    </w:p>
    <w:p w:rsidR="0082429F" w:rsidRDefault="00F967C4">
      <w:pPr>
        <w:ind w:firstLine="540"/>
        <w:jc w:val="both"/>
        <w:rPr>
          <w:rFonts w:ascii="XO Thames" w:hAnsi="XO Thames"/>
        </w:rPr>
      </w:pPr>
      <w:r>
        <w:rPr>
          <w:rFonts w:ascii="XO Thames" w:hAnsi="XO Thames"/>
        </w:rPr>
        <w:t>13) правил заготовки живицы, пищевых лесных ресурсов и сбора лекарственных растений;</w:t>
      </w:r>
    </w:p>
    <w:p w:rsidR="0082429F" w:rsidRDefault="00F967C4">
      <w:pPr>
        <w:ind w:firstLine="540"/>
        <w:jc w:val="both"/>
        <w:rPr>
          <w:rFonts w:ascii="XO Thames" w:hAnsi="XO Thames"/>
        </w:rPr>
      </w:pPr>
      <w:r>
        <w:rPr>
          <w:rFonts w:ascii="XO Thames" w:hAnsi="XO Thames"/>
        </w:rPr>
        <w:t>14) правил заготовки и сбора недревесных лесных ресурсов;</w:t>
      </w:r>
    </w:p>
    <w:p w:rsidR="0082429F" w:rsidRDefault="00F967C4">
      <w:pPr>
        <w:ind w:firstLine="540"/>
        <w:jc w:val="both"/>
        <w:rPr>
          <w:rFonts w:ascii="XO Thames" w:hAnsi="XO Thames"/>
        </w:rPr>
      </w:pPr>
      <w:r>
        <w:rPr>
          <w:rFonts w:ascii="XO Thames" w:hAnsi="XO Thames"/>
        </w:rPr>
        <w:t>15) правил использования лесов для выращивания лесных плодовых, ягодных, декоративных растений, лекарственных растений;</w:t>
      </w:r>
    </w:p>
    <w:p w:rsidR="0082429F" w:rsidRDefault="00F967C4">
      <w:pPr>
        <w:ind w:firstLine="540"/>
        <w:jc w:val="both"/>
        <w:rPr>
          <w:rFonts w:ascii="XO Thames" w:hAnsi="XO Thames"/>
        </w:rPr>
      </w:pPr>
      <w:r>
        <w:rPr>
          <w:rFonts w:ascii="XO Thames" w:hAnsi="XO Thames"/>
        </w:rPr>
        <w:t>16) порядка использования районированных семян лесных растений основных лесных древесных пород;</w:t>
      </w:r>
    </w:p>
    <w:p w:rsidR="0082429F" w:rsidRDefault="00F967C4">
      <w:pPr>
        <w:ind w:firstLine="540"/>
        <w:jc w:val="both"/>
        <w:rPr>
          <w:rFonts w:ascii="XO Thames" w:hAnsi="XO Thames"/>
        </w:rPr>
      </w:pPr>
      <w:r>
        <w:rPr>
          <w:rFonts w:ascii="XO Thames" w:hAnsi="XO Thames"/>
        </w:rPr>
        <w:t>17) порядка заготовки, обработки, хранения и использования семян лесных растений;</w:t>
      </w:r>
    </w:p>
    <w:p w:rsidR="0082429F" w:rsidRDefault="00F967C4">
      <w:pPr>
        <w:ind w:firstLine="540"/>
        <w:jc w:val="both"/>
        <w:rPr>
          <w:rFonts w:ascii="XO Thames" w:hAnsi="XO Thames"/>
        </w:rPr>
      </w:pPr>
      <w:r>
        <w:rPr>
          <w:rFonts w:ascii="XO Thames" w:hAnsi="XO Thames"/>
        </w:rPr>
        <w:t>18) порядка производства семян отдельных категорий лесных растений.</w:t>
      </w:r>
    </w:p>
    <w:p w:rsidR="0082429F" w:rsidRDefault="00F967C4">
      <w:pPr>
        <w:ind w:firstLine="540"/>
        <w:jc w:val="both"/>
        <w:rPr>
          <w:rFonts w:ascii="XO Thames" w:hAnsi="XO Thames"/>
        </w:rPr>
      </w:pPr>
      <w:r>
        <w:rPr>
          <w:rFonts w:ascii="XO Thames" w:hAnsi="XO Thames"/>
        </w:rPr>
        <w:t>8.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82429F" w:rsidRDefault="00F967C4">
      <w:pPr>
        <w:ind w:firstLine="540"/>
        <w:jc w:val="both"/>
        <w:rPr>
          <w:rFonts w:ascii="XO Thames" w:hAnsi="XO Thames"/>
        </w:rPr>
      </w:pPr>
      <w:r>
        <w:rPr>
          <w:rFonts w:ascii="XO Thames" w:hAnsi="XO Thames"/>
        </w:rPr>
        <w:t>9.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82429F" w:rsidRDefault="00F967C4">
      <w:pPr>
        <w:ind w:firstLine="540"/>
        <w:jc w:val="both"/>
        <w:rPr>
          <w:rFonts w:ascii="XO Thames" w:hAnsi="XO Thames"/>
        </w:rPr>
      </w:pPr>
      <w:r>
        <w:rPr>
          <w:rFonts w:ascii="XO Thames" w:hAnsi="XO Thames"/>
        </w:rPr>
        <w:t>10.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2429F" w:rsidRDefault="00F967C4">
      <w:pPr>
        <w:ind w:firstLine="540"/>
        <w:jc w:val="both"/>
        <w:rPr>
          <w:rFonts w:ascii="XO Thames" w:hAnsi="XO Thames"/>
        </w:rPr>
      </w:pPr>
      <w:r>
        <w:rPr>
          <w:rFonts w:ascii="XO Thames" w:hAnsi="XO Thame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проводящее </w:t>
      </w:r>
      <w:r>
        <w:rPr>
          <w:rFonts w:ascii="XO Thames" w:hAnsi="XO Thames"/>
        </w:rPr>
        <w:lastRenderedPageBreak/>
        <w:t>профилактическое мероприятие, незамедлительно направляет информацию об этом руководителю Контрольного органа для принятия решения о проведении контрольных мероприятий.</w:t>
      </w:r>
    </w:p>
    <w:p w:rsidR="0082429F" w:rsidRDefault="00F967C4">
      <w:pPr>
        <w:ind w:firstLine="540"/>
        <w:jc w:val="both"/>
        <w:rPr>
          <w:rFonts w:ascii="XO Thames" w:hAnsi="XO Thames"/>
        </w:rPr>
      </w:pPr>
      <w:r>
        <w:rPr>
          <w:rFonts w:ascii="XO Thames" w:hAnsi="XO Thames"/>
        </w:rPr>
        <w:t>11. Контрольный орган проводит следующие профилактические мероприятия:</w:t>
      </w:r>
    </w:p>
    <w:p w:rsidR="0082429F" w:rsidRDefault="00F967C4">
      <w:pPr>
        <w:ind w:firstLine="540"/>
        <w:jc w:val="both"/>
        <w:rPr>
          <w:rFonts w:ascii="XO Thames" w:hAnsi="XO Thames"/>
        </w:rPr>
      </w:pPr>
      <w:r>
        <w:rPr>
          <w:rFonts w:ascii="XO Thames" w:hAnsi="XO Thames"/>
        </w:rPr>
        <w:t>– информирование;</w:t>
      </w:r>
    </w:p>
    <w:p w:rsidR="0082429F" w:rsidRDefault="00F967C4">
      <w:pPr>
        <w:ind w:firstLine="540"/>
        <w:jc w:val="both"/>
        <w:rPr>
          <w:rFonts w:ascii="XO Thames" w:hAnsi="XO Thames"/>
        </w:rPr>
      </w:pPr>
      <w:r>
        <w:rPr>
          <w:rFonts w:ascii="XO Thames" w:hAnsi="XO Thames"/>
        </w:rPr>
        <w:t>- обобщение правоприменительной практики;</w:t>
      </w:r>
    </w:p>
    <w:p w:rsidR="0082429F" w:rsidRDefault="00F967C4">
      <w:pPr>
        <w:ind w:firstLine="540"/>
        <w:jc w:val="both"/>
        <w:rPr>
          <w:rFonts w:ascii="XO Thames" w:hAnsi="XO Thames"/>
        </w:rPr>
      </w:pPr>
      <w:r>
        <w:rPr>
          <w:rFonts w:ascii="XO Thames" w:hAnsi="XO Thames"/>
        </w:rPr>
        <w:t>- объявление предостережения;</w:t>
      </w:r>
    </w:p>
    <w:p w:rsidR="0082429F" w:rsidRDefault="00F967C4">
      <w:pPr>
        <w:ind w:firstLine="540"/>
        <w:jc w:val="both"/>
        <w:rPr>
          <w:rFonts w:ascii="XO Thames" w:hAnsi="XO Thames"/>
        </w:rPr>
      </w:pPr>
      <w:r>
        <w:rPr>
          <w:rFonts w:ascii="XO Thames" w:hAnsi="XO Thames"/>
        </w:rPr>
        <w:t>– консультирование;</w:t>
      </w:r>
    </w:p>
    <w:p w:rsidR="0082429F" w:rsidRDefault="00F967C4">
      <w:pPr>
        <w:ind w:firstLine="540"/>
        <w:jc w:val="both"/>
        <w:rPr>
          <w:rFonts w:ascii="XO Thames" w:hAnsi="XO Thames"/>
        </w:rPr>
      </w:pPr>
      <w:r>
        <w:rPr>
          <w:rFonts w:ascii="XO Thames" w:hAnsi="XO Thames"/>
        </w:rPr>
        <w:t>- профилактический визит;</w:t>
      </w:r>
    </w:p>
    <w:p w:rsidR="0082429F" w:rsidRDefault="00F967C4">
      <w:pPr>
        <w:ind w:firstLine="540"/>
        <w:jc w:val="both"/>
        <w:rPr>
          <w:rFonts w:ascii="XO Thames" w:hAnsi="XO Thames"/>
        </w:rPr>
      </w:pPr>
      <w:r>
        <w:rPr>
          <w:rFonts w:ascii="XO Thames" w:hAnsi="XO Thames"/>
        </w:rPr>
        <w:t xml:space="preserve">-  меры стимулирования добросовестности. </w:t>
      </w:r>
    </w:p>
    <w:p w:rsidR="0082429F" w:rsidRDefault="00F967C4">
      <w:pPr>
        <w:ind w:firstLine="540"/>
        <w:jc w:val="both"/>
        <w:rPr>
          <w:rFonts w:ascii="XO Thames" w:hAnsi="XO Thames"/>
        </w:rPr>
      </w:pPr>
      <w:r>
        <w:rPr>
          <w:rFonts w:ascii="XO Thames" w:hAnsi="XO Thames"/>
        </w:rPr>
        <w:t xml:space="preserve">11.1. Информирование осуществляется посредством размещения сведений, предусмотренных </w:t>
      </w:r>
      <w:hyperlink r:id="rId7" w:history="1">
        <w:r>
          <w:rPr>
            <w:rFonts w:ascii="XO Thames" w:hAnsi="XO Thames"/>
            <w:u w:color="000080"/>
          </w:rPr>
          <w:t>частью 3 статьи 46</w:t>
        </w:r>
      </w:hyperlink>
      <w:r>
        <w:rPr>
          <w:rFonts w:ascii="XO Thames" w:hAnsi="XO Thames"/>
        </w:rPr>
        <w:t xml:space="preserve"> Закона о контроле, на официальном сайте Администрации Беловского городского округа (www.belovo42.ru)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2429F" w:rsidRDefault="00F967C4">
      <w:pPr>
        <w:ind w:firstLine="540"/>
        <w:jc w:val="both"/>
        <w:rPr>
          <w:rFonts w:ascii="XO Thames" w:hAnsi="XO Thames"/>
        </w:rPr>
      </w:pPr>
      <w:r>
        <w:rPr>
          <w:rFonts w:ascii="XO Thames" w:hAnsi="XO Thames"/>
        </w:rPr>
        <w:t xml:space="preserve">Контрольный орган обязан размещать и поддерживать в актуальном состоянии на официальном сайте Администрации Беловского городского округа в сети Интернет сведения, определенные </w:t>
      </w:r>
      <w:hyperlink r:id="rId8" w:history="1">
        <w:r>
          <w:rPr>
            <w:rFonts w:ascii="XO Thames" w:hAnsi="XO Thames"/>
            <w:u w:color="000080"/>
          </w:rPr>
          <w:t>частью 3 статьи 46</w:t>
        </w:r>
      </w:hyperlink>
      <w:r>
        <w:rPr>
          <w:rFonts w:ascii="XO Thames" w:hAnsi="XO Thames"/>
        </w:rPr>
        <w:t xml:space="preserve"> Федерального закона № 248-ФЗ.</w:t>
      </w:r>
    </w:p>
    <w:p w:rsidR="0082429F" w:rsidRDefault="00F967C4">
      <w:pPr>
        <w:ind w:firstLine="540"/>
        <w:jc w:val="both"/>
        <w:rPr>
          <w:rFonts w:ascii="XO Thames" w:hAnsi="XO Thames"/>
        </w:rPr>
      </w:pPr>
      <w:r>
        <w:rPr>
          <w:rFonts w:ascii="XO Thames" w:hAnsi="XO Thames"/>
        </w:rPr>
        <w:t xml:space="preserve">11.2. Обобщение правоприменительной практики проводится для решения задач, предусмотренных </w:t>
      </w:r>
      <w:hyperlink r:id="rId9" w:history="1">
        <w:r>
          <w:rPr>
            <w:rFonts w:ascii="XO Thames" w:hAnsi="XO Thames"/>
            <w:u w:color="000080"/>
          </w:rPr>
          <w:t>частью 1 статьи 47</w:t>
        </w:r>
      </w:hyperlink>
      <w:r>
        <w:rPr>
          <w:rFonts w:ascii="XO Thames" w:hAnsi="XO Thames"/>
        </w:rPr>
        <w:t xml:space="preserve"> Закона о контроле.</w:t>
      </w:r>
    </w:p>
    <w:p w:rsidR="0082429F" w:rsidRDefault="00F967C4">
      <w:pPr>
        <w:ind w:firstLine="540"/>
        <w:jc w:val="both"/>
        <w:rPr>
          <w:rFonts w:ascii="XO Thames" w:hAnsi="XO Thames"/>
        </w:rPr>
      </w:pPr>
      <w:r>
        <w:rPr>
          <w:rFonts w:ascii="XO Thames" w:hAnsi="XO Thames"/>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об осуществлении муниципального лесного в границах Беловского городского округа (далее - доклад о правоприменительной практике).</w:t>
      </w:r>
    </w:p>
    <w:p w:rsidR="0082429F" w:rsidRDefault="00F967C4">
      <w:pPr>
        <w:ind w:firstLine="540"/>
        <w:jc w:val="both"/>
        <w:rPr>
          <w:rFonts w:ascii="XO Thames" w:hAnsi="XO Thames"/>
        </w:rPr>
      </w:pPr>
      <w:r>
        <w:rPr>
          <w:rFonts w:ascii="XO Thames" w:hAnsi="XO Thames"/>
        </w:rPr>
        <w:t>Доклад о правоприменительной практике готовится один раз в год. Доклад о правоприменительной практике утверждается распоряжением Управления по земельным ресурсам и муниципальному имуществу Администрации Беловского городского округа и размещается на официальном сайте Администрации Беловского городского округа (www.belovo42.ru) в сети Интернет в течение семи рабочих дней со дня его утверждения.</w:t>
      </w:r>
    </w:p>
    <w:p w:rsidR="0082429F" w:rsidRDefault="00F967C4">
      <w:pPr>
        <w:ind w:firstLine="540"/>
        <w:jc w:val="both"/>
        <w:rPr>
          <w:rFonts w:ascii="XO Thames" w:hAnsi="XO Thames"/>
        </w:rPr>
      </w:pPr>
      <w:r>
        <w:rPr>
          <w:rFonts w:ascii="XO Thames" w:hAnsi="XO Thames"/>
        </w:rPr>
        <w:t>11.3. При наличии у Контрольного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орган в течение пяти рабочих дней со дня, когда были получены указанные сведения,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Предостережение о недопустимости нарушения обязательных требований направляется контролируемому лицу по почте заказным почтовым отправлением уведомлением о вручении либо вручается лично, либо доставляется любым доступным способом оповещения.</w:t>
      </w:r>
    </w:p>
    <w:p w:rsidR="0082429F" w:rsidRDefault="00F967C4">
      <w:pPr>
        <w:ind w:firstLine="540"/>
        <w:jc w:val="both"/>
        <w:rPr>
          <w:rFonts w:ascii="XO Thames" w:hAnsi="XO Thames"/>
        </w:rPr>
      </w:pPr>
      <w:r>
        <w:rPr>
          <w:rFonts w:ascii="XO Thames" w:hAnsi="XO Thames"/>
        </w:rPr>
        <w:lastRenderedPageBreak/>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p>
    <w:p w:rsidR="0082429F" w:rsidRDefault="00F967C4">
      <w:pPr>
        <w:ind w:firstLine="540"/>
        <w:jc w:val="both"/>
        <w:rPr>
          <w:rFonts w:ascii="XO Thames" w:hAnsi="XO Thames"/>
        </w:rPr>
      </w:pPr>
      <w:r>
        <w:rPr>
          <w:rFonts w:ascii="XO Thames" w:hAnsi="XO Thames"/>
          <w:u w:color="000080"/>
        </w:rPr>
        <w:t>Предостережение</w:t>
      </w:r>
      <w:r>
        <w:rPr>
          <w:rFonts w:ascii="XO Thames" w:hAnsi="XO Thames"/>
        </w:rPr>
        <w:t xml:space="preserve">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w:t>
      </w:r>
    </w:p>
    <w:p w:rsidR="0082429F" w:rsidRDefault="00F967C4">
      <w:pPr>
        <w:ind w:firstLine="540"/>
        <w:jc w:val="both"/>
        <w:rPr>
          <w:rFonts w:ascii="XO Thames" w:hAnsi="XO Thames"/>
        </w:rPr>
      </w:pPr>
      <w:r>
        <w:rPr>
          <w:rFonts w:ascii="XO Thames" w:hAnsi="XO Thames"/>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2429F" w:rsidRDefault="00F967C4">
      <w:pPr>
        <w:ind w:firstLine="540"/>
        <w:jc w:val="both"/>
        <w:rPr>
          <w:rFonts w:ascii="XO Thames" w:hAnsi="XO Thames"/>
        </w:rPr>
      </w:pPr>
      <w:r>
        <w:rPr>
          <w:rFonts w:ascii="XO Thames" w:hAnsi="XO Thames"/>
        </w:rPr>
        <w:t>Возражение должно содержать:</w:t>
      </w:r>
    </w:p>
    <w:p w:rsidR="0082429F" w:rsidRDefault="00F967C4">
      <w:pPr>
        <w:ind w:firstLine="540"/>
        <w:jc w:val="both"/>
        <w:rPr>
          <w:rFonts w:ascii="XO Thames" w:hAnsi="XO Thames"/>
        </w:rPr>
      </w:pPr>
      <w:r>
        <w:rPr>
          <w:rFonts w:ascii="XO Thames" w:hAnsi="XO Thames"/>
        </w:rPr>
        <w:t>1) наименование Контрольного органа, в который направляется возражение;</w:t>
      </w:r>
    </w:p>
    <w:p w:rsidR="0082429F" w:rsidRDefault="00F967C4">
      <w:pPr>
        <w:ind w:firstLine="540"/>
        <w:jc w:val="both"/>
        <w:rPr>
          <w:rFonts w:ascii="XO Thames" w:hAnsi="XO Thames"/>
        </w:rPr>
      </w:pPr>
      <w:r>
        <w:rPr>
          <w:rFonts w:ascii="XO Thames" w:hAnsi="XO Thames"/>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2429F" w:rsidRDefault="00F967C4">
      <w:pPr>
        <w:ind w:firstLine="540"/>
        <w:jc w:val="both"/>
        <w:rPr>
          <w:rFonts w:ascii="XO Thames" w:hAnsi="XO Thames"/>
        </w:rPr>
      </w:pPr>
      <w:r>
        <w:rPr>
          <w:rFonts w:ascii="XO Thames" w:hAnsi="XO Thames"/>
        </w:rPr>
        <w:t>3) дату и номер предостережения;</w:t>
      </w:r>
    </w:p>
    <w:p w:rsidR="0082429F" w:rsidRDefault="00F967C4">
      <w:pPr>
        <w:ind w:firstLine="540"/>
        <w:jc w:val="both"/>
        <w:rPr>
          <w:rFonts w:ascii="XO Thames" w:hAnsi="XO Thames"/>
        </w:rPr>
      </w:pPr>
      <w:r>
        <w:rPr>
          <w:rFonts w:ascii="XO Thames" w:hAnsi="XO Thames"/>
        </w:rPr>
        <w:t>4) доводы, на основании которых контролируемое лицо не согласно с объявленным предостережением;</w:t>
      </w:r>
    </w:p>
    <w:p w:rsidR="0082429F" w:rsidRDefault="00F967C4">
      <w:pPr>
        <w:ind w:firstLine="540"/>
        <w:jc w:val="both"/>
        <w:rPr>
          <w:rFonts w:ascii="XO Thames" w:hAnsi="XO Thames"/>
        </w:rPr>
      </w:pPr>
      <w:r>
        <w:rPr>
          <w:rFonts w:ascii="XO Thames" w:hAnsi="XO Thames"/>
        </w:rPr>
        <w:t>5) дату получения предостережения контролируемым лицом;</w:t>
      </w:r>
    </w:p>
    <w:p w:rsidR="0082429F" w:rsidRDefault="00F967C4">
      <w:pPr>
        <w:ind w:firstLine="540"/>
        <w:jc w:val="both"/>
        <w:rPr>
          <w:rFonts w:ascii="XO Thames" w:hAnsi="XO Thames"/>
        </w:rPr>
      </w:pPr>
      <w:r>
        <w:rPr>
          <w:rFonts w:ascii="XO Thames" w:hAnsi="XO Thames"/>
        </w:rPr>
        <w:t>6) личную подпись и дату.</w:t>
      </w:r>
    </w:p>
    <w:p w:rsidR="0082429F" w:rsidRDefault="00F967C4">
      <w:pPr>
        <w:ind w:firstLine="540"/>
        <w:jc w:val="both"/>
        <w:rPr>
          <w:rFonts w:ascii="XO Thames" w:hAnsi="XO Thames"/>
        </w:rPr>
      </w:pPr>
      <w:r>
        <w:rPr>
          <w:rFonts w:ascii="XO Thames" w:hAnsi="XO Thames"/>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2429F" w:rsidRDefault="00F967C4">
      <w:pPr>
        <w:ind w:firstLine="540"/>
        <w:jc w:val="both"/>
        <w:rPr>
          <w:rFonts w:ascii="XO Thames" w:hAnsi="XO Thames"/>
        </w:rPr>
      </w:pPr>
      <w:r>
        <w:rPr>
          <w:rFonts w:ascii="XO Thames" w:hAnsi="XO Thames"/>
        </w:rPr>
        <w:t>Контрольный орган рассматривает возражение в отношении предостережения в течение пятнадцати рабочих дней со дня его получения.</w:t>
      </w:r>
    </w:p>
    <w:p w:rsidR="0082429F" w:rsidRDefault="00F967C4">
      <w:pPr>
        <w:ind w:firstLine="540"/>
        <w:jc w:val="both"/>
        <w:rPr>
          <w:rFonts w:ascii="XO Thames" w:hAnsi="XO Thames"/>
        </w:rPr>
      </w:pPr>
      <w:r>
        <w:rPr>
          <w:rFonts w:ascii="XO Thames" w:hAnsi="XO Thames"/>
        </w:rPr>
        <w:t>По результатам рассмотрения возражения Контрольный орган принимает одно из следующих решений:</w:t>
      </w:r>
    </w:p>
    <w:p w:rsidR="0082429F" w:rsidRDefault="00F967C4">
      <w:pPr>
        <w:ind w:firstLine="540"/>
        <w:jc w:val="both"/>
        <w:rPr>
          <w:rFonts w:ascii="XO Thames" w:hAnsi="XO Thames"/>
        </w:rPr>
      </w:pPr>
      <w:r>
        <w:rPr>
          <w:rFonts w:ascii="XO Thames" w:hAnsi="XO Thames"/>
        </w:rPr>
        <w:t>1) удовлетворяет возражение в форме отмены предостережения;</w:t>
      </w:r>
    </w:p>
    <w:p w:rsidR="0082429F" w:rsidRDefault="00F967C4">
      <w:pPr>
        <w:ind w:firstLine="540"/>
        <w:jc w:val="both"/>
        <w:rPr>
          <w:rFonts w:ascii="XO Thames" w:hAnsi="XO Thames"/>
        </w:rPr>
      </w:pPr>
      <w:r>
        <w:rPr>
          <w:rFonts w:ascii="XO Thames" w:hAnsi="XO Thames"/>
        </w:rPr>
        <w:t>2) отказывает в удовлетворении возражения с указанием причины отказа.</w:t>
      </w:r>
    </w:p>
    <w:p w:rsidR="0082429F" w:rsidRDefault="00F967C4">
      <w:pPr>
        <w:ind w:firstLine="540"/>
        <w:jc w:val="both"/>
        <w:rPr>
          <w:rFonts w:ascii="XO Thames" w:hAnsi="XO Thames"/>
        </w:rPr>
      </w:pPr>
      <w:r>
        <w:rPr>
          <w:rFonts w:ascii="XO Thames" w:hAnsi="XO Thames"/>
        </w:rPr>
        <w:t>Контрольный орган информирует контролируемое лицо о результатах рассмотрения возражения не позднее пяти рабочих дней со дня принятия решения по рассмотрению возражения в отношении предостережения.</w:t>
      </w:r>
    </w:p>
    <w:p w:rsidR="0082429F" w:rsidRDefault="00F967C4">
      <w:pPr>
        <w:ind w:firstLine="540"/>
        <w:jc w:val="both"/>
        <w:rPr>
          <w:rFonts w:ascii="XO Thames" w:hAnsi="XO Thames"/>
        </w:rPr>
      </w:pPr>
      <w:r>
        <w:rPr>
          <w:rFonts w:ascii="XO Thames" w:hAnsi="XO Thames"/>
        </w:rPr>
        <w:t>Повторное направление возражения по тем же основаниям не допускается.</w:t>
      </w:r>
    </w:p>
    <w:p w:rsidR="0082429F" w:rsidRDefault="00F967C4">
      <w:pPr>
        <w:ind w:firstLine="540"/>
        <w:jc w:val="both"/>
        <w:rPr>
          <w:rFonts w:ascii="XO Thames" w:hAnsi="XO Thames"/>
        </w:rPr>
      </w:pPr>
      <w:r>
        <w:rPr>
          <w:rFonts w:ascii="XO Thames" w:hAnsi="XO Thames"/>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2429F" w:rsidRDefault="00F967C4">
      <w:pPr>
        <w:ind w:firstLine="540"/>
        <w:jc w:val="both"/>
        <w:rPr>
          <w:rFonts w:ascii="XO Thames" w:hAnsi="XO Thames"/>
        </w:rPr>
      </w:pPr>
      <w:r>
        <w:rPr>
          <w:rFonts w:ascii="XO Thames" w:hAnsi="XO Thames"/>
        </w:rPr>
        <w:t>11.4. 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82429F" w:rsidRDefault="00F967C4">
      <w:pPr>
        <w:ind w:firstLine="540"/>
        <w:jc w:val="both"/>
        <w:rPr>
          <w:rFonts w:ascii="XO Thames" w:hAnsi="XO Thames"/>
        </w:rPr>
      </w:pPr>
      <w:r>
        <w:rPr>
          <w:rFonts w:ascii="XO Thames" w:hAnsi="XO Thames"/>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2429F" w:rsidRDefault="00F967C4">
      <w:pPr>
        <w:pStyle w:val="ConsPlusNormal"/>
        <w:ind w:firstLine="540"/>
        <w:jc w:val="both"/>
        <w:rPr>
          <w:rFonts w:ascii="XO Thames" w:hAnsi="XO Thames"/>
          <w:sz w:val="28"/>
        </w:rPr>
      </w:pPr>
      <w:r>
        <w:rPr>
          <w:rFonts w:ascii="XO Thames" w:hAnsi="XO Thames"/>
          <w:sz w:val="28"/>
        </w:rPr>
        <w:t xml:space="preserve">О способе, времени, месте (при необходимости) консультирования </w:t>
      </w:r>
      <w:r>
        <w:rPr>
          <w:rFonts w:ascii="XO Thames" w:hAnsi="XO Thames"/>
          <w:sz w:val="28"/>
        </w:rPr>
        <w:lastRenderedPageBreak/>
        <w:t>заявитель уведомляется Контрольным органом любым доступным способом, позволяющим зафиксировать факт уведомления заявителя, не позднее пяти рабочих дней со дня получения обращения.</w:t>
      </w:r>
    </w:p>
    <w:p w:rsidR="0082429F" w:rsidRDefault="00F967C4">
      <w:pPr>
        <w:pStyle w:val="ConsPlusNormal"/>
        <w:ind w:firstLine="540"/>
        <w:jc w:val="both"/>
        <w:rPr>
          <w:rFonts w:ascii="XO Thames" w:hAnsi="XO Thames"/>
          <w:sz w:val="28"/>
        </w:rPr>
      </w:pPr>
      <w:r>
        <w:rPr>
          <w:rFonts w:ascii="XO Thames" w:hAnsi="XO Thames"/>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2429F" w:rsidRDefault="00F967C4">
      <w:pPr>
        <w:pStyle w:val="ConsPlusNormal"/>
        <w:ind w:firstLine="540"/>
        <w:jc w:val="both"/>
        <w:rPr>
          <w:rFonts w:ascii="XO Thames" w:hAnsi="XO Thames"/>
          <w:sz w:val="28"/>
        </w:rPr>
      </w:pPr>
      <w:r>
        <w:rPr>
          <w:rFonts w:ascii="XO Thames" w:hAnsi="XO Thames"/>
          <w:sz w:val="28"/>
        </w:rPr>
        <w:t>1) порядка проведения контрольных мероприятий;</w:t>
      </w:r>
    </w:p>
    <w:p w:rsidR="0082429F" w:rsidRDefault="00F967C4">
      <w:pPr>
        <w:pStyle w:val="ConsPlusNormal"/>
        <w:ind w:firstLine="540"/>
        <w:jc w:val="both"/>
        <w:rPr>
          <w:rFonts w:ascii="XO Thames" w:hAnsi="XO Thames"/>
          <w:sz w:val="28"/>
        </w:rPr>
      </w:pPr>
      <w:r>
        <w:rPr>
          <w:rFonts w:ascii="XO Thames" w:hAnsi="XO Thames"/>
          <w:sz w:val="28"/>
        </w:rPr>
        <w:t>2) периодичности проведения контрольных мероприятий;</w:t>
      </w:r>
    </w:p>
    <w:p w:rsidR="0082429F" w:rsidRDefault="00F967C4">
      <w:pPr>
        <w:pStyle w:val="ConsPlusNormal"/>
        <w:ind w:firstLine="540"/>
        <w:jc w:val="both"/>
        <w:rPr>
          <w:rFonts w:ascii="XO Thames" w:hAnsi="XO Thames"/>
          <w:sz w:val="28"/>
        </w:rPr>
      </w:pPr>
      <w:r>
        <w:rPr>
          <w:rFonts w:ascii="XO Thames" w:hAnsi="XO Thames"/>
          <w:sz w:val="28"/>
        </w:rPr>
        <w:t>3) порядка принятия решений по итогам контрольных мероприятий;</w:t>
      </w:r>
    </w:p>
    <w:p w:rsidR="0082429F" w:rsidRDefault="00F967C4">
      <w:pPr>
        <w:pStyle w:val="ConsPlusNormal"/>
        <w:ind w:firstLine="540"/>
        <w:jc w:val="both"/>
        <w:rPr>
          <w:rFonts w:ascii="XO Thames" w:hAnsi="XO Thames"/>
          <w:sz w:val="28"/>
        </w:rPr>
      </w:pPr>
      <w:r>
        <w:rPr>
          <w:rFonts w:ascii="XO Thames" w:hAnsi="XO Thames"/>
          <w:sz w:val="28"/>
        </w:rPr>
        <w:t>4) порядка обжалования решений Контрольного органа.</w:t>
      </w:r>
    </w:p>
    <w:p w:rsidR="0082429F" w:rsidRDefault="00F967C4">
      <w:pPr>
        <w:pStyle w:val="ConsPlusNormal"/>
        <w:ind w:firstLine="540"/>
        <w:jc w:val="both"/>
        <w:rPr>
          <w:rFonts w:ascii="XO Thames" w:hAnsi="XO Thames"/>
          <w:sz w:val="28"/>
        </w:rPr>
      </w:pPr>
      <w:r>
        <w:rPr>
          <w:rFonts w:ascii="XO Thames" w:hAnsi="XO Thames"/>
          <w:sz w:val="28"/>
        </w:rPr>
        <w:t>Консультирование в письменной форме осуществляется инспектором в следующих случаях:</w:t>
      </w:r>
    </w:p>
    <w:p w:rsidR="0082429F" w:rsidRDefault="00F967C4">
      <w:pPr>
        <w:pStyle w:val="ConsPlusNormal"/>
        <w:ind w:firstLine="540"/>
        <w:jc w:val="both"/>
        <w:rPr>
          <w:rFonts w:ascii="XO Thames" w:hAnsi="XO Thames"/>
          <w:sz w:val="28"/>
        </w:rPr>
      </w:pPr>
      <w:r>
        <w:rPr>
          <w:rFonts w:ascii="XO Thames" w:hAnsi="XO Thames"/>
          <w:sz w:val="28"/>
        </w:rPr>
        <w:t>1) контролируемым лицом представлен письменный запрос о предоставлении письменного ответа по вопросам консультирования;</w:t>
      </w:r>
    </w:p>
    <w:p w:rsidR="0082429F" w:rsidRDefault="00F967C4">
      <w:pPr>
        <w:pStyle w:val="ConsPlusNormal"/>
        <w:ind w:firstLine="540"/>
        <w:jc w:val="both"/>
        <w:rPr>
          <w:rFonts w:ascii="XO Thames" w:hAnsi="XO Thames"/>
          <w:sz w:val="28"/>
        </w:rPr>
      </w:pPr>
      <w:r>
        <w:rPr>
          <w:rFonts w:ascii="XO Thames" w:hAnsi="XO Thames"/>
          <w:sz w:val="28"/>
        </w:rPr>
        <w:t>2) за время консультирования предоставить ответ на поставленные вопросы невозможно;</w:t>
      </w:r>
    </w:p>
    <w:p w:rsidR="0082429F" w:rsidRDefault="00F967C4">
      <w:pPr>
        <w:pStyle w:val="ConsPlusNormal"/>
        <w:ind w:firstLine="540"/>
        <w:jc w:val="both"/>
        <w:rPr>
          <w:rFonts w:ascii="XO Thames" w:hAnsi="XO Thames"/>
          <w:sz w:val="28"/>
        </w:rPr>
      </w:pPr>
      <w:r>
        <w:rPr>
          <w:rFonts w:ascii="XO Thames" w:hAnsi="XO Thames"/>
          <w:sz w:val="28"/>
        </w:rPr>
        <w:t>3) ответ на поставленные вопросы требует дополнительного запроса сведений от органов власти или иных лиц.</w:t>
      </w:r>
    </w:p>
    <w:p w:rsidR="0082429F" w:rsidRDefault="00F967C4">
      <w:pPr>
        <w:pStyle w:val="ConsPlusNormal"/>
        <w:ind w:firstLine="540"/>
        <w:jc w:val="both"/>
        <w:rPr>
          <w:rFonts w:ascii="XO Thames" w:hAnsi="XO Thames"/>
          <w:sz w:val="28"/>
        </w:rPr>
      </w:pPr>
      <w:r>
        <w:rPr>
          <w:rFonts w:ascii="XO Thames" w:hAnsi="XO Thames"/>
          <w:sz w:val="28"/>
        </w:rPr>
        <w:t>По итогам консультирования информация в письменной форме контролируемым лицам и их представителям не представляется, за исключением случая, если заявитель просит дать письменный ответ по указанному перечню вопросов посредством направления в Контрольный орган письменного обращения в бумажном или электронном виде.</w:t>
      </w:r>
    </w:p>
    <w:p w:rsidR="0082429F" w:rsidRDefault="00F967C4">
      <w:pPr>
        <w:pStyle w:val="ConsPlusNormal"/>
        <w:ind w:firstLine="540"/>
        <w:jc w:val="both"/>
        <w:rPr>
          <w:rFonts w:ascii="XO Thames" w:hAnsi="XO Thames"/>
          <w:sz w:val="28"/>
        </w:rPr>
      </w:pPr>
      <w:r>
        <w:rPr>
          <w:rFonts w:ascii="XO Thames" w:hAnsi="XO Thames"/>
          <w:sz w:val="28"/>
        </w:rPr>
        <w:t>В случае поступления обращений контролируемых лиц и их представителей о консультировании по однотипным вопросам с просьбой представления информации в письменном виде Контрольный орган размещает на официальном сайте Администрации Беловского городского округа (www.belovo42.ru) в сети Интернет письменное разъяснение по указанным вопросам, подписанное уполномоченным должностным лицом Контрольного органа.</w:t>
      </w:r>
    </w:p>
    <w:p w:rsidR="0082429F" w:rsidRDefault="00F967C4">
      <w:pPr>
        <w:ind w:firstLine="540"/>
        <w:jc w:val="both"/>
        <w:rPr>
          <w:rFonts w:ascii="XO Thames" w:hAnsi="XO Thames"/>
        </w:rPr>
      </w:pPr>
      <w:r>
        <w:rPr>
          <w:rFonts w:ascii="XO Thames" w:hAnsi="XO Thames"/>
        </w:rPr>
        <w:t>11.5.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2429F" w:rsidRDefault="00F967C4">
      <w:pPr>
        <w:ind w:firstLine="540"/>
        <w:jc w:val="both"/>
        <w:rPr>
          <w:rFonts w:ascii="XO Thames" w:hAnsi="XO Thames"/>
        </w:rPr>
      </w:pPr>
      <w:r>
        <w:rPr>
          <w:rFonts w:ascii="XO Thames" w:hAnsi="XO Thame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82429F" w:rsidRDefault="00F967C4">
      <w:pPr>
        <w:ind w:firstLine="540"/>
        <w:jc w:val="both"/>
        <w:rPr>
          <w:rFonts w:ascii="XO Thames" w:hAnsi="XO Thames"/>
        </w:rPr>
      </w:pPr>
      <w:r>
        <w:rPr>
          <w:rFonts w:ascii="XO Thames" w:hAnsi="XO Thame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2429F" w:rsidRDefault="00F967C4">
      <w:pPr>
        <w:ind w:firstLine="540"/>
        <w:jc w:val="both"/>
        <w:rPr>
          <w:rFonts w:ascii="XO Thames" w:hAnsi="XO Thames"/>
        </w:rPr>
      </w:pPr>
      <w:r>
        <w:rPr>
          <w:rFonts w:ascii="XO Thames" w:hAnsi="XO Thames"/>
        </w:rPr>
        <w:lastRenderedPageBreak/>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82429F" w:rsidRDefault="00F967C4">
      <w:pPr>
        <w:ind w:firstLine="540"/>
        <w:jc w:val="both"/>
        <w:rPr>
          <w:rFonts w:ascii="XO Thames" w:hAnsi="XO Thames"/>
        </w:rPr>
      </w:pPr>
      <w:r>
        <w:rPr>
          <w:rFonts w:ascii="XO Thames" w:hAnsi="XO Thame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-акт  обязательного профилактического визита). </w:t>
      </w:r>
    </w:p>
    <w:p w:rsidR="0082429F" w:rsidRDefault="00F967C4">
      <w:pPr>
        <w:ind w:firstLine="540"/>
        <w:jc w:val="both"/>
        <w:rPr>
          <w:rFonts w:ascii="XO Thames" w:hAnsi="XO Thames"/>
        </w:rPr>
      </w:pPr>
      <w:r>
        <w:rPr>
          <w:rFonts w:ascii="XO Thames" w:hAnsi="XO Thames"/>
        </w:rPr>
        <w:t>Контролируемое лицо и ли его представитель знакомятся с содержанием акта обязательного профилактического визита в порядке, предусмотренном статьей 88 Федерального закона № 248-ФЗ.</w:t>
      </w:r>
    </w:p>
    <w:p w:rsidR="0082429F" w:rsidRDefault="00F967C4">
      <w:pPr>
        <w:ind w:firstLine="540"/>
        <w:jc w:val="both"/>
        <w:rPr>
          <w:rFonts w:ascii="XO Thames" w:hAnsi="XO Thames"/>
        </w:rPr>
      </w:pPr>
      <w:r>
        <w:rPr>
          <w:rFonts w:ascii="XO Thames" w:hAnsi="XO Thames"/>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82429F" w:rsidRDefault="00F967C4">
      <w:pPr>
        <w:ind w:firstLine="540"/>
        <w:jc w:val="both"/>
        <w:rPr>
          <w:rFonts w:ascii="XO Thames" w:hAnsi="XO Thames"/>
        </w:rPr>
      </w:pPr>
      <w:r>
        <w:rPr>
          <w:rFonts w:ascii="XO Thames" w:hAnsi="XO Thame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2429F" w:rsidRDefault="00F967C4">
      <w:pPr>
        <w:ind w:firstLine="540"/>
        <w:jc w:val="both"/>
        <w:rPr>
          <w:rFonts w:ascii="XO Thames" w:hAnsi="XO Thames"/>
        </w:rPr>
      </w:pPr>
      <w:r>
        <w:rPr>
          <w:rFonts w:ascii="XO Thames" w:hAnsi="XO Thame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2429F" w:rsidRDefault="00F967C4">
      <w:pPr>
        <w:ind w:firstLine="540"/>
        <w:jc w:val="both"/>
        <w:rPr>
          <w:rFonts w:ascii="XO Thames" w:hAnsi="XO Thames"/>
        </w:rPr>
      </w:pPr>
      <w:r>
        <w:rPr>
          <w:rFonts w:ascii="XO Thames" w:hAnsi="XO Thames"/>
        </w:rPr>
        <w:t>Контролируемое лицо подает заявление о проведении профилактического визита(далее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2429F" w:rsidRDefault="00F967C4">
      <w:pPr>
        <w:ind w:firstLine="540"/>
        <w:jc w:val="both"/>
        <w:rPr>
          <w:rFonts w:ascii="XO Thames" w:hAnsi="XO Thames"/>
        </w:rPr>
      </w:pPr>
      <w:r>
        <w:rPr>
          <w:rFonts w:ascii="XO Thames" w:hAnsi="XO Thames"/>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82429F" w:rsidRDefault="00F967C4">
      <w:pPr>
        <w:ind w:firstLine="540"/>
        <w:jc w:val="both"/>
        <w:rPr>
          <w:rFonts w:ascii="XO Thames" w:hAnsi="XO Thames"/>
        </w:rPr>
      </w:pPr>
      <w:r>
        <w:rPr>
          <w:rFonts w:ascii="XO Thames" w:hAnsi="XO Thames"/>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82429F" w:rsidRDefault="00F967C4">
      <w:pPr>
        <w:ind w:firstLine="540"/>
        <w:jc w:val="both"/>
        <w:rPr>
          <w:rFonts w:ascii="XO Thames" w:hAnsi="XO Thames"/>
        </w:rPr>
      </w:pPr>
      <w:r>
        <w:rPr>
          <w:rFonts w:ascii="XO Thames" w:hAnsi="XO Thames"/>
        </w:rPr>
        <w:t xml:space="preserve">Разъяснения и рекомендации, полученные контролируемым лицом в ходе   профилактического визита, носят рекомендательный характер. </w:t>
      </w:r>
    </w:p>
    <w:p w:rsidR="0082429F" w:rsidRDefault="00F967C4">
      <w:pPr>
        <w:ind w:firstLine="540"/>
        <w:jc w:val="both"/>
        <w:rPr>
          <w:rFonts w:ascii="XO Thames" w:hAnsi="XO Thames"/>
        </w:rPr>
      </w:pPr>
      <w:r>
        <w:rPr>
          <w:rFonts w:ascii="XO Thames" w:hAnsi="XO Thames"/>
        </w:rPr>
        <w:lastRenderedPageBreak/>
        <w:t>Предписания об устранении выявленных в ходе профилактического визита нарушений обязательных требований не могут выдаваться.</w:t>
      </w:r>
    </w:p>
    <w:p w:rsidR="0082429F" w:rsidRDefault="00F967C4">
      <w:pPr>
        <w:ind w:firstLine="540"/>
        <w:jc w:val="both"/>
        <w:rPr>
          <w:rFonts w:ascii="XO Thames" w:hAnsi="XO Thames"/>
        </w:rPr>
      </w:pPr>
      <w:r>
        <w:rPr>
          <w:rFonts w:ascii="XO Thames" w:hAnsi="XO Thame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неземедлительно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меропариятий. </w:t>
      </w:r>
    </w:p>
    <w:p w:rsidR="0082429F" w:rsidRDefault="00F967C4">
      <w:pPr>
        <w:ind w:firstLine="540"/>
        <w:jc w:val="both"/>
        <w:rPr>
          <w:rFonts w:ascii="XO Thames" w:hAnsi="XO Thames"/>
        </w:rPr>
      </w:pPr>
      <w:r>
        <w:rPr>
          <w:rFonts w:ascii="XO Thames" w:hAnsi="XO Thames"/>
        </w:rPr>
        <w:t xml:space="preserve">11.6.  В целях мотивации контролируемых лиц к соблюдению  обязательных требований Контрольные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w:t>
      </w:r>
    </w:p>
    <w:p w:rsidR="0082429F" w:rsidRDefault="00F967C4">
      <w:pPr>
        <w:jc w:val="both"/>
        <w:outlineLvl w:val="1"/>
        <w:rPr>
          <w:rFonts w:ascii="XO Thames" w:hAnsi="XO Thames"/>
          <w:b/>
        </w:rPr>
      </w:pPr>
      <w:r>
        <w:rPr>
          <w:rFonts w:ascii="XO Thames" w:hAnsi="XO Thames"/>
        </w:rPr>
        <w:tab/>
        <w:t>При оценке добросовестности контролируемых лиц могут учитываться сведения:</w:t>
      </w:r>
    </w:p>
    <w:p w:rsidR="0082429F" w:rsidRDefault="00F967C4">
      <w:pPr>
        <w:jc w:val="both"/>
        <w:outlineLvl w:val="1"/>
        <w:rPr>
          <w:rFonts w:ascii="XO Thames" w:hAnsi="XO Thames"/>
        </w:rPr>
      </w:pPr>
      <w:r>
        <w:rPr>
          <w:rFonts w:ascii="XO Thames" w:hAnsi="XO Thames"/>
        </w:rPr>
        <w:tab/>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82429F" w:rsidRDefault="00F967C4">
      <w:pPr>
        <w:jc w:val="both"/>
        <w:outlineLvl w:val="1"/>
        <w:rPr>
          <w:rFonts w:ascii="XO Thames" w:hAnsi="XO Thames"/>
        </w:rPr>
      </w:pPr>
      <w:r>
        <w:rPr>
          <w:rFonts w:ascii="XO Thames" w:hAnsi="XO Thames"/>
        </w:rPr>
        <w:tab/>
        <w:t>2) наличие внедренных сертифицированных систем внутреннего контроля в соответствующей сфере;</w:t>
      </w:r>
    </w:p>
    <w:p w:rsidR="0082429F" w:rsidRDefault="00F967C4">
      <w:pPr>
        <w:jc w:val="both"/>
        <w:outlineLvl w:val="1"/>
        <w:rPr>
          <w:rFonts w:ascii="XO Thames" w:hAnsi="XO Thames"/>
        </w:rPr>
      </w:pPr>
      <w:r>
        <w:rPr>
          <w:rFonts w:ascii="XO Thames" w:hAnsi="XO Thames"/>
        </w:rPr>
        <w:tab/>
        <w:t>3)  предоставление контролируемым лицом доступа контрольному органу к своим информационным ресурсам;</w:t>
      </w:r>
    </w:p>
    <w:p w:rsidR="0082429F" w:rsidRDefault="00F967C4">
      <w:pPr>
        <w:jc w:val="both"/>
        <w:outlineLvl w:val="1"/>
        <w:rPr>
          <w:rFonts w:ascii="XO Thames" w:hAnsi="XO Thames"/>
        </w:rPr>
      </w:pPr>
      <w:r>
        <w:rPr>
          <w:rFonts w:ascii="XO Thames" w:hAnsi="XO Thames"/>
        </w:rPr>
        <w:tab/>
        <w:t>4) независимая оценка соблюдения обязательных требований;</w:t>
      </w:r>
    </w:p>
    <w:p w:rsidR="0082429F" w:rsidRDefault="00F967C4">
      <w:pPr>
        <w:jc w:val="both"/>
        <w:outlineLvl w:val="1"/>
        <w:rPr>
          <w:rFonts w:ascii="XO Thames" w:hAnsi="XO Thames"/>
        </w:rPr>
      </w:pPr>
      <w:r>
        <w:rPr>
          <w:rFonts w:ascii="XO Thames" w:hAnsi="XO Thames"/>
        </w:rPr>
        <w:tab/>
        <w:t>5) добровольная сертификация, подтверждающая повышенный необходимый уровень безопасности охраняемых законом ценностей;</w:t>
      </w:r>
    </w:p>
    <w:p w:rsidR="0082429F" w:rsidRDefault="00F967C4">
      <w:pPr>
        <w:jc w:val="both"/>
        <w:outlineLvl w:val="1"/>
        <w:rPr>
          <w:rFonts w:ascii="XO Thames" w:hAnsi="XO Thames"/>
          <w:b/>
        </w:rPr>
      </w:pPr>
      <w:r>
        <w:rPr>
          <w:rFonts w:ascii="XO Thames" w:hAnsi="XO Thames"/>
        </w:rPr>
        <w:tab/>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2429F" w:rsidRDefault="00F967C4">
      <w:pPr>
        <w:jc w:val="both"/>
        <w:outlineLvl w:val="1"/>
        <w:rPr>
          <w:rFonts w:ascii="XO Thames" w:hAnsi="XO Thames"/>
        </w:rPr>
      </w:pPr>
      <w:r>
        <w:rPr>
          <w:rFonts w:ascii="XO Thames" w:hAnsi="XO Thames"/>
        </w:rPr>
        <w:tab/>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одного года;</w:t>
      </w:r>
    </w:p>
    <w:p w:rsidR="0082429F" w:rsidRDefault="00F967C4">
      <w:pPr>
        <w:jc w:val="both"/>
        <w:outlineLvl w:val="1"/>
        <w:rPr>
          <w:rFonts w:ascii="XO Thames" w:hAnsi="XO Thames"/>
        </w:rPr>
      </w:pPr>
      <w:r>
        <w:rPr>
          <w:rFonts w:ascii="XO Thames" w:hAnsi="XO Thames"/>
        </w:rPr>
        <w:tab/>
        <w:t xml:space="preserve">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органом по результатам проведения профилактического  и (или)  контрольного (надзорного)  мероприятия может присваиваться  публичная оценка  уровня соблюдения обязательных требований. Критерии присвоения публичной оценки уровня соблюдения обязательных требований определяются   с учетом положений, изложенных    в  абзаце 2  настоящего раздела. </w:t>
      </w:r>
    </w:p>
    <w:p w:rsidR="0082429F" w:rsidRDefault="00F967C4">
      <w:pPr>
        <w:jc w:val="both"/>
        <w:outlineLvl w:val="1"/>
        <w:rPr>
          <w:rFonts w:ascii="XO Thames" w:hAnsi="XO Thames"/>
        </w:rPr>
      </w:pPr>
      <w:r>
        <w:rPr>
          <w:rFonts w:ascii="XO Thames" w:hAnsi="XO Thames"/>
        </w:rPr>
        <w:t xml:space="preserve">    </w:t>
      </w:r>
      <w:r>
        <w:rPr>
          <w:rFonts w:ascii="XO Thames" w:hAnsi="XO Thames"/>
        </w:rPr>
        <w:tab/>
        <w:t xml:space="preserve">12. При осуществлении муниципального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Контрольного органа и контролируемым лицом или его представителем, запрос документов, иных </w:t>
      </w:r>
      <w:r>
        <w:rPr>
          <w:rFonts w:ascii="XO Thames" w:hAnsi="XO Thames"/>
        </w:rPr>
        <w:lastRenderedPageBreak/>
        <w:t>материалов, присутствие должностного лица Контрольного органа в месте осуществления деятельности контролируемого лица.</w:t>
      </w:r>
    </w:p>
    <w:p w:rsidR="0082429F" w:rsidRDefault="00F967C4">
      <w:pPr>
        <w:jc w:val="both"/>
        <w:outlineLvl w:val="1"/>
        <w:rPr>
          <w:rFonts w:ascii="XO Thames" w:hAnsi="XO Thames"/>
        </w:rPr>
      </w:pPr>
      <w:r>
        <w:rPr>
          <w:rFonts w:ascii="XO Thames" w:hAnsi="XO Thames"/>
        </w:rPr>
        <w:t xml:space="preserve">       </w:t>
      </w:r>
      <w:r>
        <w:rPr>
          <w:rFonts w:ascii="XO Thames" w:hAnsi="XO Thames"/>
        </w:rPr>
        <w:tab/>
        <w:t>13.  Взаимодействие с контролируемым лицом осуществляется при проведении следующих внеплановых контрольных мероприятий:</w:t>
      </w:r>
    </w:p>
    <w:p w:rsidR="0082429F" w:rsidRDefault="00F967C4">
      <w:pPr>
        <w:pStyle w:val="ConsPlusNormal"/>
        <w:ind w:firstLine="709"/>
        <w:jc w:val="both"/>
        <w:rPr>
          <w:rFonts w:ascii="XO Thames" w:hAnsi="XO Thames"/>
          <w:sz w:val="28"/>
        </w:rPr>
      </w:pPr>
      <w:r>
        <w:rPr>
          <w:rFonts w:ascii="XO Thames" w:hAnsi="XO Thames"/>
          <w:sz w:val="28"/>
        </w:rPr>
        <w:t>- инспекционный визит;</w:t>
      </w:r>
    </w:p>
    <w:p w:rsidR="0082429F" w:rsidRDefault="00F967C4">
      <w:pPr>
        <w:pStyle w:val="ConsPlusNormal"/>
        <w:ind w:firstLine="709"/>
        <w:jc w:val="both"/>
        <w:rPr>
          <w:rFonts w:ascii="XO Thames" w:hAnsi="XO Thames"/>
          <w:sz w:val="28"/>
        </w:rPr>
      </w:pPr>
      <w:r>
        <w:rPr>
          <w:rFonts w:ascii="XO Thames" w:hAnsi="XO Thames"/>
          <w:sz w:val="28"/>
        </w:rPr>
        <w:t>- рейдовый осмотр;</w:t>
      </w:r>
    </w:p>
    <w:p w:rsidR="0082429F" w:rsidRDefault="00F967C4">
      <w:pPr>
        <w:pStyle w:val="ConsPlusNormal"/>
        <w:ind w:firstLine="709"/>
        <w:jc w:val="both"/>
        <w:rPr>
          <w:rFonts w:ascii="XO Thames" w:hAnsi="XO Thames"/>
          <w:sz w:val="28"/>
        </w:rPr>
      </w:pPr>
      <w:r>
        <w:rPr>
          <w:rFonts w:ascii="XO Thames" w:hAnsi="XO Thames"/>
          <w:sz w:val="28"/>
        </w:rPr>
        <w:t>- документарная проверка;</w:t>
      </w:r>
    </w:p>
    <w:p w:rsidR="0082429F" w:rsidRDefault="00F967C4">
      <w:pPr>
        <w:pStyle w:val="ConsPlusNormal"/>
        <w:ind w:firstLine="709"/>
        <w:jc w:val="both"/>
        <w:rPr>
          <w:rFonts w:ascii="XO Thames" w:hAnsi="XO Thames"/>
          <w:sz w:val="28"/>
        </w:rPr>
      </w:pPr>
      <w:r>
        <w:rPr>
          <w:rFonts w:ascii="XO Thames" w:hAnsi="XO Thames"/>
          <w:sz w:val="28"/>
        </w:rPr>
        <w:t>- выездная проверка.</w:t>
      </w:r>
    </w:p>
    <w:p w:rsidR="0082429F" w:rsidRDefault="00F967C4">
      <w:pPr>
        <w:pStyle w:val="ConsPlusNormal"/>
        <w:ind w:firstLine="709"/>
        <w:jc w:val="both"/>
        <w:rPr>
          <w:rFonts w:ascii="XO Thames" w:hAnsi="XO Thames"/>
          <w:sz w:val="28"/>
        </w:rPr>
      </w:pPr>
      <w:r>
        <w:rPr>
          <w:rFonts w:ascii="XO Thames" w:hAnsi="XO Thames"/>
          <w:sz w:val="28"/>
        </w:rPr>
        <w:t>Без взаимодействия с контролируемым лицом проводятся:</w:t>
      </w:r>
    </w:p>
    <w:p w:rsidR="0082429F" w:rsidRDefault="00F967C4">
      <w:pPr>
        <w:pStyle w:val="ConsPlusNormal"/>
        <w:ind w:firstLine="709"/>
        <w:jc w:val="both"/>
        <w:rPr>
          <w:rFonts w:ascii="XO Thames" w:hAnsi="XO Thames"/>
          <w:sz w:val="28"/>
        </w:rPr>
      </w:pPr>
      <w:r>
        <w:rPr>
          <w:rFonts w:ascii="XO Thames" w:hAnsi="XO Thames"/>
          <w:sz w:val="28"/>
        </w:rPr>
        <w:t>- наблюдение за соблюдением обязательных требований;</w:t>
      </w:r>
    </w:p>
    <w:p w:rsidR="0082429F" w:rsidRDefault="00F967C4">
      <w:pPr>
        <w:pStyle w:val="ConsPlusNormal"/>
        <w:ind w:firstLine="709"/>
        <w:jc w:val="both"/>
        <w:rPr>
          <w:rFonts w:ascii="XO Thames" w:hAnsi="XO Thames"/>
          <w:sz w:val="28"/>
        </w:rPr>
      </w:pPr>
      <w:r>
        <w:rPr>
          <w:rFonts w:ascii="XO Thames" w:hAnsi="XO Thames"/>
          <w:sz w:val="28"/>
        </w:rPr>
        <w:t>- выездное обследование.</w:t>
      </w:r>
    </w:p>
    <w:p w:rsidR="0082429F" w:rsidRDefault="00F967C4">
      <w:pPr>
        <w:pStyle w:val="ConsPlusNormal"/>
        <w:ind w:firstLine="709"/>
        <w:jc w:val="both"/>
        <w:rPr>
          <w:rFonts w:ascii="XO Thames" w:hAnsi="XO Thames"/>
          <w:sz w:val="28"/>
        </w:rPr>
      </w:pPr>
      <w:r>
        <w:rPr>
          <w:rFonts w:ascii="XO Thames" w:hAnsi="XO Thames"/>
          <w:sz w:val="28"/>
        </w:rPr>
        <w:t xml:space="preserve">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w:t>
      </w:r>
      <w:r>
        <w:rPr>
          <w:rFonts w:ascii="XO Thames" w:hAnsi="XO Thames"/>
          <w:sz w:val="28"/>
          <w:u w:val="single" w:color="000080"/>
        </w:rPr>
        <w:t xml:space="preserve">части 2 </w:t>
      </w:r>
      <w:r>
        <w:rPr>
          <w:rFonts w:ascii="XO Thames" w:hAnsi="XO Thames"/>
          <w:sz w:val="28"/>
          <w:u w:color="000080"/>
        </w:rPr>
        <w:t>статьи 56</w:t>
      </w:r>
      <w:r>
        <w:rPr>
          <w:rFonts w:ascii="XO Thames" w:hAnsi="XO Thames"/>
          <w:sz w:val="28"/>
        </w:rPr>
        <w:t xml:space="preserve"> Закона о контроле.</w:t>
      </w:r>
    </w:p>
    <w:p w:rsidR="0082429F" w:rsidRDefault="00F967C4">
      <w:pPr>
        <w:pStyle w:val="ConsPlusNormal"/>
        <w:ind w:firstLine="709"/>
        <w:jc w:val="both"/>
        <w:rPr>
          <w:rFonts w:ascii="XO Thames" w:hAnsi="XO Thames"/>
          <w:sz w:val="28"/>
        </w:rPr>
      </w:pPr>
      <w:r>
        <w:rPr>
          <w:rFonts w:ascii="XO Thames" w:hAnsi="XO Thames"/>
          <w:sz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82429F" w:rsidRDefault="00F967C4">
      <w:pPr>
        <w:pStyle w:val="ConsPlusNormal"/>
        <w:ind w:firstLine="709"/>
        <w:jc w:val="both"/>
        <w:rPr>
          <w:rFonts w:ascii="XO Thames" w:hAnsi="XO Thames"/>
          <w:sz w:val="28"/>
        </w:rPr>
      </w:pPr>
      <w:r>
        <w:rPr>
          <w:rFonts w:ascii="XO Thames" w:hAnsi="XO Thames"/>
          <w:sz w:val="28"/>
        </w:rPr>
        <w:t>В ходе инспекционного визита могут совершаться следующие контрольные (надзорные) действия:</w:t>
      </w:r>
    </w:p>
    <w:p w:rsidR="0082429F" w:rsidRDefault="00F967C4">
      <w:pPr>
        <w:pStyle w:val="ConsPlusNormal"/>
        <w:ind w:firstLine="540"/>
        <w:jc w:val="both"/>
        <w:rPr>
          <w:rFonts w:ascii="XO Thames" w:hAnsi="XO Thames"/>
          <w:sz w:val="28"/>
        </w:rPr>
      </w:pPr>
      <w:r>
        <w:rPr>
          <w:rFonts w:ascii="XO Thames" w:hAnsi="XO Thames"/>
          <w:sz w:val="28"/>
        </w:rPr>
        <w:t>-  осмотр;</w:t>
      </w:r>
    </w:p>
    <w:p w:rsidR="0082429F" w:rsidRDefault="00F967C4">
      <w:pPr>
        <w:pStyle w:val="ConsPlusNormal"/>
        <w:ind w:firstLine="540"/>
        <w:jc w:val="both"/>
        <w:rPr>
          <w:rFonts w:ascii="XO Thames" w:hAnsi="XO Thames"/>
          <w:sz w:val="28"/>
        </w:rPr>
      </w:pPr>
      <w:r>
        <w:rPr>
          <w:rFonts w:ascii="XO Thames" w:hAnsi="XO Thames"/>
          <w:sz w:val="28"/>
        </w:rPr>
        <w:t>-  опрос;</w:t>
      </w:r>
    </w:p>
    <w:p w:rsidR="0082429F" w:rsidRDefault="00F967C4">
      <w:pPr>
        <w:pStyle w:val="ConsPlusNormal"/>
        <w:ind w:firstLine="540"/>
        <w:jc w:val="both"/>
        <w:rPr>
          <w:rFonts w:ascii="XO Thames" w:hAnsi="XO Thames"/>
          <w:sz w:val="28"/>
        </w:rPr>
      </w:pPr>
      <w:r>
        <w:rPr>
          <w:rFonts w:ascii="XO Thames" w:hAnsi="XO Thames"/>
          <w:sz w:val="28"/>
        </w:rPr>
        <w:t>-  получение письменных объяснений;</w:t>
      </w:r>
    </w:p>
    <w:p w:rsidR="0082429F" w:rsidRDefault="00F967C4">
      <w:pPr>
        <w:pStyle w:val="ConsPlusNormal"/>
        <w:ind w:firstLine="540"/>
        <w:jc w:val="both"/>
        <w:rPr>
          <w:rFonts w:ascii="XO Thames" w:hAnsi="XO Thames"/>
          <w:sz w:val="28"/>
        </w:rPr>
      </w:pPr>
      <w:r>
        <w:rPr>
          <w:rFonts w:ascii="XO Thames" w:hAnsi="XO Thames"/>
          <w:sz w:val="28"/>
        </w:rPr>
        <w:t>-  инструментальное обследование;</w:t>
      </w:r>
    </w:p>
    <w:p w:rsidR="0082429F" w:rsidRDefault="00F967C4">
      <w:pPr>
        <w:pStyle w:val="ConsPlusNormal"/>
        <w:ind w:firstLine="540"/>
        <w:jc w:val="both"/>
        <w:rPr>
          <w:rFonts w:ascii="XO Thames" w:hAnsi="XO Thames"/>
          <w:sz w:val="28"/>
        </w:rPr>
      </w:pPr>
      <w:r>
        <w:rPr>
          <w:rFonts w:ascii="XO Thames" w:hAnsi="XO Thames"/>
          <w:sz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2429F" w:rsidRDefault="00F967C4">
      <w:pPr>
        <w:pStyle w:val="ConsPlusNormal"/>
        <w:ind w:firstLine="540"/>
        <w:jc w:val="both"/>
        <w:rPr>
          <w:rFonts w:ascii="XO Thames" w:hAnsi="XO Thames"/>
          <w:sz w:val="28"/>
        </w:rPr>
      </w:pPr>
      <w:r>
        <w:rPr>
          <w:rFonts w:ascii="XO Thames" w:hAnsi="XO Thames"/>
          <w:sz w:val="28"/>
        </w:rPr>
        <w:t xml:space="preserve">В ходе рейдового осмотра могут совершаться все контрольные (надзорные) действия, предусмотренные </w:t>
      </w:r>
      <w:r>
        <w:rPr>
          <w:rFonts w:ascii="XO Thames" w:hAnsi="XO Thames"/>
          <w:sz w:val="28"/>
          <w:u w:color="000080"/>
        </w:rPr>
        <w:t>частью 1 статьи 65</w:t>
      </w:r>
      <w:r>
        <w:rPr>
          <w:rFonts w:ascii="XO Thames" w:hAnsi="XO Thames"/>
          <w:sz w:val="28"/>
        </w:rPr>
        <w:t xml:space="preserve"> Закона о контроле.</w:t>
      </w:r>
    </w:p>
    <w:p w:rsidR="0082429F" w:rsidRDefault="00F967C4">
      <w:pPr>
        <w:pStyle w:val="ConsPlusNormal"/>
        <w:ind w:firstLine="540"/>
        <w:jc w:val="both"/>
        <w:rPr>
          <w:rFonts w:ascii="XO Thames" w:hAnsi="XO Thames"/>
          <w:sz w:val="28"/>
        </w:rPr>
      </w:pPr>
      <w:r>
        <w:rPr>
          <w:rFonts w:ascii="XO Thames" w:hAnsi="XO Thames"/>
          <w:sz w:val="28"/>
        </w:rPr>
        <w:t>В ходе документарной проверки могут совершаться следующие контрольные (надзорные) действия:</w:t>
      </w:r>
    </w:p>
    <w:p w:rsidR="0082429F" w:rsidRDefault="00F967C4">
      <w:pPr>
        <w:widowControl w:val="0"/>
        <w:tabs>
          <w:tab w:val="left" w:pos="3225"/>
        </w:tabs>
        <w:jc w:val="both"/>
        <w:rPr>
          <w:rFonts w:ascii="XO Thames" w:hAnsi="XO Thames"/>
        </w:rPr>
      </w:pPr>
      <w:r>
        <w:rPr>
          <w:rFonts w:ascii="XO Thames" w:hAnsi="XO Thames"/>
        </w:rPr>
        <w:t xml:space="preserve">       - получение письменных объяснений;</w:t>
      </w:r>
    </w:p>
    <w:p w:rsidR="0082429F" w:rsidRDefault="00F967C4">
      <w:pPr>
        <w:pStyle w:val="ConsPlusNormal"/>
        <w:ind w:firstLine="540"/>
        <w:jc w:val="both"/>
        <w:rPr>
          <w:rFonts w:ascii="XO Thames" w:hAnsi="XO Thames"/>
          <w:sz w:val="28"/>
        </w:rPr>
      </w:pPr>
      <w:r>
        <w:rPr>
          <w:rFonts w:ascii="XO Thames" w:hAnsi="XO Thames"/>
          <w:sz w:val="28"/>
        </w:rPr>
        <w:t>- истребование документов;</w:t>
      </w:r>
    </w:p>
    <w:p w:rsidR="0082429F" w:rsidRDefault="00F967C4">
      <w:pPr>
        <w:pStyle w:val="ConsPlusNormal"/>
        <w:ind w:firstLine="540"/>
        <w:jc w:val="both"/>
        <w:rPr>
          <w:rFonts w:ascii="XO Thames" w:hAnsi="XO Thames"/>
          <w:sz w:val="28"/>
        </w:rPr>
      </w:pPr>
      <w:r>
        <w:rPr>
          <w:rFonts w:ascii="XO Thames" w:hAnsi="XO Thames"/>
          <w:sz w:val="28"/>
        </w:rPr>
        <w:t>- экспертиза.</w:t>
      </w:r>
    </w:p>
    <w:p w:rsidR="0082429F" w:rsidRDefault="00F967C4">
      <w:pPr>
        <w:pStyle w:val="ConsPlusNormal"/>
        <w:ind w:firstLine="540"/>
        <w:jc w:val="both"/>
        <w:rPr>
          <w:rFonts w:ascii="XO Thames" w:hAnsi="XO Thames"/>
          <w:sz w:val="28"/>
        </w:rPr>
      </w:pPr>
      <w:r>
        <w:rPr>
          <w:rFonts w:ascii="XO Thames" w:hAnsi="XO Thames"/>
          <w:sz w:val="28"/>
        </w:rPr>
        <w:t xml:space="preserve">В ходе выездной проверки могут совершаться все контрольные (надзорные) действия, предусмотренные </w:t>
      </w:r>
      <w:r>
        <w:rPr>
          <w:rFonts w:ascii="XO Thames" w:hAnsi="XO Thames"/>
          <w:sz w:val="28"/>
          <w:u w:color="000080"/>
        </w:rPr>
        <w:t>частью 1 статьи 65</w:t>
      </w:r>
      <w:r>
        <w:rPr>
          <w:rFonts w:ascii="XO Thames" w:hAnsi="XO Thames"/>
          <w:sz w:val="28"/>
        </w:rPr>
        <w:t xml:space="preserve"> Закона о контроле.</w:t>
      </w:r>
    </w:p>
    <w:p w:rsidR="0082429F" w:rsidRDefault="00F967C4">
      <w:pPr>
        <w:pStyle w:val="ConsPlusNormal"/>
        <w:ind w:firstLine="540"/>
        <w:jc w:val="both"/>
        <w:rPr>
          <w:rFonts w:ascii="XO Thames" w:hAnsi="XO Thames"/>
          <w:sz w:val="28"/>
        </w:rPr>
      </w:pPr>
      <w:r>
        <w:rPr>
          <w:rFonts w:ascii="XO Thames" w:hAnsi="XO Thames"/>
          <w:sz w:val="28"/>
        </w:rPr>
        <w:t>Контрольные мероприятия, действия в рамках контрольных мероприятий совершаются в сроки, установленные Законом о контроле.</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14. Периодичность проведения плановых контрольных (надзорных) мероприятий и периодичность проведения обязательных профилактических визитов:</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 не мене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 xml:space="preserve">- одно плановое контрольное (надзорное) мероприятие в два года либо один профилактический визит в год — для объектов контроля, отнесенных к </w:t>
      </w:r>
      <w:r>
        <w:rPr>
          <w:rFonts w:ascii="XO Thames" w:hAnsi="XO Thames"/>
          <w:sz w:val="28"/>
        </w:rPr>
        <w:lastRenderedPageBreak/>
        <w:t>категории высокого риска.</w:t>
      </w:r>
    </w:p>
    <w:p w:rsidR="0082429F" w:rsidRDefault="00F967C4">
      <w:pPr>
        <w:widowControl w:val="0"/>
        <w:ind w:firstLine="540"/>
        <w:jc w:val="both"/>
        <w:rPr>
          <w:rFonts w:ascii="XO Thames" w:hAnsi="XO Thames"/>
        </w:rPr>
      </w:pPr>
      <w:r>
        <w:rPr>
          <w:rFonts w:ascii="XO Thames" w:hAnsi="XO Thames"/>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82429F" w:rsidRDefault="00F967C4">
      <w:pPr>
        <w:widowControl w:val="0"/>
        <w:ind w:firstLine="540"/>
        <w:jc w:val="both"/>
        <w:rPr>
          <w:rFonts w:ascii="XO Thames" w:hAnsi="XO Thames"/>
        </w:rPr>
      </w:pPr>
      <w:r>
        <w:rPr>
          <w:rFonts w:ascii="XO Thames" w:hAnsi="XO Thames"/>
        </w:rPr>
        <w:t>Контрольный орган вправе вместо планового контрольного (надзорного)  мероприятия  для объектов контроля, отнесенных к категории чрезвычайно высокого  риска,  провести обязательный  профилактический визит.</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15.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1) решений о проведении контрольных (надзорных) мероприятий и обязательных профилактических визитов;</w:t>
      </w:r>
    </w:p>
    <w:p w:rsidR="0082429F" w:rsidRDefault="00F967C4">
      <w:pPr>
        <w:pStyle w:val="ConsPlusNormal"/>
        <w:tabs>
          <w:tab w:val="left" w:pos="3225"/>
        </w:tabs>
        <w:ind w:firstLine="540"/>
        <w:jc w:val="both"/>
        <w:rPr>
          <w:rFonts w:ascii="XO Thames" w:hAnsi="XO Thames"/>
          <w:sz w:val="28"/>
        </w:rPr>
      </w:pPr>
      <w:r>
        <w:rPr>
          <w:rFonts w:ascii="XO Thames" w:hAnsi="XO Thames"/>
          <w:sz w:val="28"/>
        </w:rPr>
        <w:t>2) актов контрольных (надзорных) мероприятий и обязательных  профилактических визитов, предписаний об устранении выявленных нарушений;</w:t>
      </w:r>
    </w:p>
    <w:p w:rsidR="0082429F" w:rsidRDefault="00F967C4">
      <w:pPr>
        <w:tabs>
          <w:tab w:val="left" w:pos="3225"/>
        </w:tabs>
        <w:ind w:firstLine="540"/>
        <w:jc w:val="both"/>
        <w:rPr>
          <w:rFonts w:ascii="XO Thames" w:hAnsi="XO Thames"/>
        </w:rPr>
      </w:pPr>
      <w:r>
        <w:rPr>
          <w:rFonts w:ascii="XO Thames" w:hAnsi="XO Thames"/>
        </w:rPr>
        <w:t>3) действий (бездействия )  должностных лиц  контрольного  (надзорного)  органа в рамках контрольных  (надзорных) мероприятий и обязательных    профилактических визитов;</w:t>
      </w:r>
    </w:p>
    <w:p w:rsidR="0082429F" w:rsidRDefault="00F967C4">
      <w:pPr>
        <w:ind w:firstLine="540"/>
        <w:jc w:val="both"/>
        <w:rPr>
          <w:rFonts w:ascii="XO Thames" w:hAnsi="XO Thames"/>
        </w:rPr>
      </w:pPr>
      <w:r>
        <w:rPr>
          <w:rFonts w:ascii="XO Thames" w:hAnsi="XO Thames"/>
        </w:rPr>
        <w:t>4) решений  об отнесении  объектов контроля к соответствующей  категории  риска;</w:t>
      </w:r>
    </w:p>
    <w:p w:rsidR="0082429F" w:rsidRDefault="00F967C4">
      <w:pPr>
        <w:ind w:firstLine="540"/>
        <w:jc w:val="both"/>
        <w:rPr>
          <w:rFonts w:ascii="XO Thames" w:hAnsi="XO Thames"/>
        </w:rPr>
      </w:pPr>
      <w:r>
        <w:rPr>
          <w:rFonts w:ascii="XO Thames" w:hAnsi="XO Thames"/>
        </w:rPr>
        <w:t>5)  решений  об отказе в проведении  обязательных профилактических визитов по заявлениям контролируемых лиц;</w:t>
      </w:r>
    </w:p>
    <w:p w:rsidR="0082429F" w:rsidRDefault="00F967C4">
      <w:pPr>
        <w:ind w:firstLine="540"/>
        <w:jc w:val="both"/>
        <w:rPr>
          <w:rFonts w:ascii="XO Thames" w:hAnsi="XO Thames"/>
        </w:rPr>
      </w:pPr>
      <w:r>
        <w:rPr>
          <w:rFonts w:ascii="XO Thames" w:hAnsi="XO Thames"/>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о контроле, в отношении   контролируемых лиц или объектов  контроля. </w:t>
      </w:r>
    </w:p>
    <w:p w:rsidR="0082429F" w:rsidRDefault="00F967C4">
      <w:pPr>
        <w:ind w:firstLine="540"/>
        <w:jc w:val="both"/>
        <w:rPr>
          <w:rFonts w:ascii="XO Thames" w:hAnsi="XO Thames"/>
        </w:rPr>
      </w:pPr>
      <w:r>
        <w:rPr>
          <w:rFonts w:ascii="XO Thames" w:hAnsi="XO Thames"/>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r>
        <w:rPr>
          <w:rFonts w:ascii="XO Thames" w:hAnsi="XO Thames"/>
          <w:u w:color="000080"/>
        </w:rPr>
        <w:t>частью 1.1 статьи 40</w:t>
      </w:r>
      <w:r>
        <w:rPr>
          <w:rFonts w:ascii="XO Thames" w:hAnsi="XO Thames"/>
        </w:rPr>
        <w:t xml:space="preserve"> Закона о контроле.</w:t>
      </w:r>
    </w:p>
    <w:p w:rsidR="0082429F" w:rsidRDefault="00F967C4">
      <w:pPr>
        <w:ind w:firstLine="540"/>
        <w:jc w:val="both"/>
        <w:rPr>
          <w:rFonts w:ascii="XO Thames" w:hAnsi="XO Thames"/>
        </w:rPr>
      </w:pPr>
      <w:r>
        <w:rPr>
          <w:rFonts w:ascii="XO Thames" w:hAnsi="XO Thames"/>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82429F" w:rsidRDefault="00F967C4">
      <w:pPr>
        <w:ind w:firstLine="540"/>
        <w:jc w:val="both"/>
        <w:rPr>
          <w:rFonts w:ascii="XO Thames" w:hAnsi="XO Thames"/>
        </w:rPr>
      </w:pPr>
      <w:r>
        <w:rPr>
          <w:rFonts w:ascii="XO Thames" w:hAnsi="XO Thames"/>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2429F" w:rsidRDefault="00F967C4">
      <w:pPr>
        <w:ind w:firstLine="540"/>
        <w:jc w:val="both"/>
        <w:rPr>
          <w:rFonts w:ascii="XO Thames" w:hAnsi="XO Thames"/>
        </w:rPr>
      </w:pPr>
      <w:r>
        <w:rPr>
          <w:rFonts w:ascii="XO Thames" w:hAnsi="XO Thames"/>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82429F" w:rsidRDefault="00F967C4">
      <w:pPr>
        <w:ind w:firstLine="540"/>
        <w:jc w:val="both"/>
        <w:rPr>
          <w:rFonts w:ascii="XO Thames" w:hAnsi="XO Thames"/>
        </w:rPr>
      </w:pPr>
      <w:r>
        <w:rPr>
          <w:rFonts w:ascii="XO Thames" w:hAnsi="XO Thames"/>
        </w:rPr>
        <w:t xml:space="preserve">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2429F" w:rsidRDefault="00F967C4">
      <w:pPr>
        <w:ind w:firstLine="540"/>
        <w:jc w:val="both"/>
        <w:rPr>
          <w:rFonts w:ascii="XO Thames" w:hAnsi="XO Thames"/>
        </w:rPr>
      </w:pPr>
      <w:r>
        <w:rPr>
          <w:rFonts w:ascii="XO Thames" w:hAnsi="XO Thames"/>
        </w:rPr>
        <w:lastRenderedPageBreak/>
        <w:t>Начальником Контрольного органа (заместителем начальника) в срок не позднее двух рабочих дней со дня регистрации жалобы принимается решение:</w:t>
      </w:r>
    </w:p>
    <w:p w:rsidR="0082429F" w:rsidRDefault="00F967C4">
      <w:pPr>
        <w:ind w:firstLine="540"/>
        <w:jc w:val="both"/>
        <w:rPr>
          <w:rFonts w:ascii="XO Thames" w:hAnsi="XO Thames"/>
        </w:rPr>
      </w:pPr>
      <w:r>
        <w:rPr>
          <w:rFonts w:ascii="XO Thames" w:hAnsi="XO Thames"/>
        </w:rPr>
        <w:t>1) о приостановлении исполнения обжалуемого решения Контрольного органа;</w:t>
      </w:r>
    </w:p>
    <w:p w:rsidR="0082429F" w:rsidRDefault="00F967C4">
      <w:pPr>
        <w:ind w:firstLine="540"/>
        <w:jc w:val="both"/>
        <w:rPr>
          <w:rFonts w:ascii="XO Thames" w:hAnsi="XO Thames"/>
        </w:rPr>
      </w:pPr>
      <w:r>
        <w:rPr>
          <w:rFonts w:ascii="XO Thames" w:hAnsi="XO Thames"/>
        </w:rPr>
        <w:t>2) об отказе в приостановлении исполнения обжалуемого решения Контрольного органа.</w:t>
      </w:r>
    </w:p>
    <w:p w:rsidR="0082429F" w:rsidRDefault="00F967C4">
      <w:pPr>
        <w:ind w:firstLine="540"/>
        <w:jc w:val="both"/>
        <w:rPr>
          <w:rFonts w:ascii="XO Thames" w:hAnsi="XO Thames"/>
        </w:rPr>
      </w:pPr>
      <w:r>
        <w:rPr>
          <w:rFonts w:ascii="XO Thames" w:hAnsi="XO Thames"/>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82429F" w:rsidRDefault="00F967C4">
      <w:pPr>
        <w:ind w:firstLine="540"/>
        <w:jc w:val="both"/>
        <w:rPr>
          <w:rFonts w:ascii="XO Thames" w:hAnsi="XO Thames"/>
        </w:rPr>
      </w:pPr>
      <w:r>
        <w:rPr>
          <w:rFonts w:ascii="XO Thames" w:hAnsi="XO Thames"/>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2429F" w:rsidRDefault="00F967C4">
      <w:pPr>
        <w:ind w:firstLine="540"/>
        <w:jc w:val="both"/>
        <w:rPr>
          <w:rFonts w:ascii="XO Thames" w:hAnsi="XO Thames"/>
        </w:rPr>
      </w:pPr>
      <w:r>
        <w:rPr>
          <w:rFonts w:ascii="XO Thames" w:hAnsi="XO Thames"/>
        </w:rPr>
        <w:t xml:space="preserve">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w:t>
      </w:r>
    </w:p>
    <w:p w:rsidR="0082429F" w:rsidRDefault="00F967C4">
      <w:pPr>
        <w:ind w:firstLine="540"/>
        <w:jc w:val="both"/>
        <w:rPr>
          <w:rFonts w:ascii="XO Thames" w:hAnsi="XO Thames"/>
        </w:rPr>
      </w:pPr>
      <w:r>
        <w:rPr>
          <w:rFonts w:ascii="XO Thames" w:hAnsi="XO Thames"/>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rsidR="0082429F" w:rsidRDefault="00F967C4">
      <w:pPr>
        <w:ind w:firstLine="540"/>
        <w:jc w:val="both"/>
        <w:rPr>
          <w:rFonts w:ascii="XO Thames" w:hAnsi="XO Thames"/>
        </w:rPr>
      </w:pPr>
      <w:r>
        <w:rPr>
          <w:rFonts w:ascii="XO Thames" w:hAnsi="XO Thames"/>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82429F" w:rsidRDefault="00F967C4">
      <w:pPr>
        <w:ind w:firstLine="540"/>
        <w:jc w:val="both"/>
        <w:rPr>
          <w:rFonts w:ascii="XO Thames" w:hAnsi="XO Thames"/>
        </w:rPr>
      </w:pPr>
      <w:r>
        <w:rPr>
          <w:rFonts w:ascii="XO Thames" w:hAnsi="XO Thames"/>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82429F" w:rsidRDefault="00F967C4">
      <w:pPr>
        <w:ind w:firstLine="540"/>
        <w:jc w:val="both"/>
        <w:rPr>
          <w:rFonts w:ascii="XO Thames" w:hAnsi="XO Thames"/>
        </w:rPr>
      </w:pPr>
      <w:r>
        <w:rPr>
          <w:rFonts w:ascii="XO Thames" w:hAnsi="XO Thames"/>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2429F" w:rsidRDefault="00F967C4">
      <w:pPr>
        <w:ind w:firstLine="540"/>
        <w:jc w:val="both"/>
        <w:rPr>
          <w:rFonts w:ascii="XO Thames" w:hAnsi="XO Thames"/>
        </w:rPr>
      </w:pPr>
      <w:r>
        <w:rPr>
          <w:rFonts w:ascii="XO Thames" w:hAnsi="XO Thames"/>
        </w:rPr>
        <w:t>По итогам рассмотрения жалобы руководитель (заместитель руководителя) Контрольного органа принимает одно из следующих решений:</w:t>
      </w:r>
    </w:p>
    <w:p w:rsidR="0082429F" w:rsidRDefault="00F967C4">
      <w:pPr>
        <w:ind w:firstLine="540"/>
        <w:jc w:val="both"/>
        <w:rPr>
          <w:rFonts w:ascii="XO Thames" w:hAnsi="XO Thames"/>
        </w:rPr>
      </w:pPr>
      <w:r>
        <w:rPr>
          <w:rFonts w:ascii="XO Thames" w:hAnsi="XO Thames"/>
        </w:rPr>
        <w:t>1) оставляет жалобу без удовлетворения;</w:t>
      </w:r>
    </w:p>
    <w:p w:rsidR="0082429F" w:rsidRDefault="00F967C4">
      <w:pPr>
        <w:ind w:firstLine="540"/>
        <w:jc w:val="both"/>
        <w:rPr>
          <w:rFonts w:ascii="XO Thames" w:hAnsi="XO Thames"/>
        </w:rPr>
      </w:pPr>
      <w:r>
        <w:rPr>
          <w:rFonts w:ascii="XO Thames" w:hAnsi="XO Thames"/>
        </w:rPr>
        <w:t>2) отменяет решение Контрольного органа полностью или частично;</w:t>
      </w:r>
    </w:p>
    <w:p w:rsidR="0082429F" w:rsidRDefault="00F967C4">
      <w:pPr>
        <w:ind w:firstLine="540"/>
        <w:jc w:val="both"/>
        <w:rPr>
          <w:rFonts w:ascii="XO Thames" w:hAnsi="XO Thames"/>
        </w:rPr>
      </w:pPr>
      <w:r>
        <w:rPr>
          <w:rFonts w:ascii="XO Thames" w:hAnsi="XO Thames"/>
        </w:rPr>
        <w:t>3) отменяет решение Контрольного органа полностью и принимает новое решение;</w:t>
      </w:r>
    </w:p>
    <w:p w:rsidR="0082429F" w:rsidRDefault="00F967C4">
      <w:pPr>
        <w:ind w:firstLine="540"/>
        <w:jc w:val="both"/>
        <w:rPr>
          <w:rFonts w:ascii="XO Thames" w:hAnsi="XO Thames"/>
        </w:rPr>
      </w:pPr>
      <w:r>
        <w:rPr>
          <w:rFonts w:ascii="XO Thames" w:hAnsi="XO Thames"/>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2429F" w:rsidRDefault="00F967C4">
      <w:pPr>
        <w:ind w:firstLine="540"/>
        <w:jc w:val="both"/>
        <w:rPr>
          <w:rFonts w:ascii="XO Thames" w:hAnsi="XO Thames"/>
        </w:rPr>
      </w:pPr>
      <w:r>
        <w:rPr>
          <w:rFonts w:ascii="XO Thames" w:hAnsi="XO Thames"/>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2429F" w:rsidRDefault="0082429F">
      <w:pPr>
        <w:pStyle w:val="ConsPlusNormal"/>
        <w:tabs>
          <w:tab w:val="left" w:pos="3225"/>
        </w:tabs>
        <w:ind w:firstLine="540"/>
        <w:jc w:val="both"/>
        <w:rPr>
          <w:rFonts w:ascii="XO Thames" w:hAnsi="XO Thames"/>
          <w:sz w:val="28"/>
        </w:rPr>
      </w:pPr>
    </w:p>
    <w:sectPr w:rsidR="0082429F">
      <w:headerReference w:type="default" r:id="rId10"/>
      <w:pgSz w:w="11908" w:h="16848"/>
      <w:pgMar w:top="1134" w:right="56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460" w:rsidRDefault="00077460">
      <w:r>
        <w:separator/>
      </w:r>
    </w:p>
  </w:endnote>
  <w:endnote w:type="continuationSeparator" w:id="0">
    <w:p w:rsidR="00077460" w:rsidRDefault="0007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Liberation Mon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panose1 w:val="00000000000000000000"/>
    <w:charset w:val="00"/>
    <w:family w:val="roman"/>
    <w:notTrueType/>
    <w:pitch w:val="default"/>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460" w:rsidRDefault="00077460">
      <w:r>
        <w:separator/>
      </w:r>
    </w:p>
  </w:footnote>
  <w:footnote w:type="continuationSeparator" w:id="0">
    <w:p w:rsidR="00077460" w:rsidRDefault="000774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9F" w:rsidRDefault="00F967C4">
    <w:pPr>
      <w:pStyle w:val="a5"/>
    </w:pPr>
    <w:r>
      <w:fldChar w:fldCharType="begin"/>
    </w:r>
    <w:r>
      <w:instrText xml:space="preserve">PAGE </w:instrText>
    </w:r>
    <w:r>
      <w:fldChar w:fldCharType="separate"/>
    </w:r>
    <w:r w:rsidR="00DD2334">
      <w:rPr>
        <w:noProof/>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921F5"/>
    <w:multiLevelType w:val="multilevel"/>
    <w:tmpl w:val="E9F6FF04"/>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1" w15:restartNumberingAfterBreak="0">
    <w:nsid w:val="6C9265D9"/>
    <w:multiLevelType w:val="multilevel"/>
    <w:tmpl w:val="EF3C7EAA"/>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9F"/>
    <w:rsid w:val="0005597B"/>
    <w:rsid w:val="00077460"/>
    <w:rsid w:val="008115EC"/>
    <w:rsid w:val="0082429F"/>
    <w:rsid w:val="00D14777"/>
    <w:rsid w:val="00DD2334"/>
    <w:rsid w:val="00DE629F"/>
    <w:rsid w:val="00F9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54CDE-DF54-4F1C-A69B-098B2061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center"/>
    </w:pPr>
    <w:rPr>
      <w:rFonts w:ascii="PT Astra Serif" w:hAnsi="PT Astra Serif"/>
      <w:sz w:val="28"/>
    </w:rPr>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0"/>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PT Astra Serif" w:hAnsi="PT Astra Serif"/>
      <w:sz w:val="28"/>
    </w:rPr>
  </w:style>
  <w:style w:type="paragraph" w:customStyle="1" w:styleId="12">
    <w:name w:val="Номер страницы1"/>
    <w:link w:val="13"/>
  </w:style>
  <w:style w:type="character" w:customStyle="1" w:styleId="13">
    <w:name w:val="Номер страницы1"/>
    <w:link w:val="12"/>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styleId="21">
    <w:name w:val="toc 2"/>
    <w:basedOn w:val="Index"/>
    <w:link w:val="22"/>
    <w:uiPriority w:val="39"/>
    <w:pPr>
      <w:tabs>
        <w:tab w:val="right" w:leader="dot" w:pos="9355"/>
      </w:tabs>
    </w:pPr>
  </w:style>
  <w:style w:type="character" w:customStyle="1" w:styleId="22">
    <w:name w:val="Оглавление 2 Знак"/>
    <w:basedOn w:val="Index0"/>
    <w:link w:val="21"/>
    <w:rPr>
      <w:rFonts w:ascii="PT Astra Serif" w:hAnsi="PT Astra Serif"/>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14">
    <w:name w:val="Основной шрифт абзаца1"/>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styleId="41">
    <w:name w:val="toc 4"/>
    <w:basedOn w:val="Index"/>
    <w:link w:val="42"/>
    <w:uiPriority w:val="39"/>
    <w:pPr>
      <w:tabs>
        <w:tab w:val="right" w:leader="dot" w:pos="8789"/>
      </w:tabs>
    </w:pPr>
  </w:style>
  <w:style w:type="character" w:customStyle="1" w:styleId="42">
    <w:name w:val="Оглавление 4 Знак"/>
    <w:basedOn w:val="Index0"/>
    <w:link w:val="41"/>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styleId="31">
    <w:name w:val="List 3"/>
    <w:basedOn w:val="a3"/>
    <w:link w:val="32"/>
  </w:style>
  <w:style w:type="character" w:customStyle="1" w:styleId="32">
    <w:name w:val="Список 3 Знак"/>
    <w:basedOn w:val="a4"/>
    <w:link w:val="31"/>
    <w:rPr>
      <w:rFonts w:ascii="PT Astra Serif" w:hAnsi="PT Astra Serif"/>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Citation">
    <w:name w:val="Citation"/>
    <w:link w:val="Citation0"/>
    <w:rPr>
      <w:i/>
    </w:rPr>
  </w:style>
  <w:style w:type="character" w:customStyle="1" w:styleId="Citation0">
    <w:name w:val="Citation"/>
    <w:link w:val="Citation"/>
    <w:rPr>
      <w:i/>
    </w:rPr>
  </w:style>
  <w:style w:type="paragraph" w:styleId="61">
    <w:name w:val="toc 6"/>
    <w:basedOn w:val="Index"/>
    <w:link w:val="62"/>
    <w:uiPriority w:val="39"/>
    <w:pPr>
      <w:tabs>
        <w:tab w:val="right" w:leader="dot" w:pos="8223"/>
      </w:tabs>
    </w:pPr>
  </w:style>
  <w:style w:type="character" w:customStyle="1" w:styleId="62">
    <w:name w:val="Оглавление 6 Знак"/>
    <w:basedOn w:val="Index0"/>
    <w:link w:val="61"/>
    <w:rPr>
      <w:rFonts w:ascii="PT Astra Serif" w:hAnsi="PT Astra Serif"/>
      <w:sz w:val="28"/>
    </w:rPr>
  </w:style>
  <w:style w:type="paragraph" w:styleId="a5">
    <w:name w:val="header"/>
    <w:basedOn w:val="a"/>
    <w:next w:val="a"/>
    <w:link w:val="a6"/>
    <w:pPr>
      <w:tabs>
        <w:tab w:val="center" w:pos="4819"/>
        <w:tab w:val="right" w:pos="9638"/>
      </w:tabs>
    </w:pPr>
  </w:style>
  <w:style w:type="character" w:customStyle="1" w:styleId="a6">
    <w:name w:val="Верхний колонтитул Знак"/>
    <w:basedOn w:val="1"/>
    <w:link w:val="a5"/>
    <w:rPr>
      <w:rFonts w:ascii="PT Astra Serif" w:hAnsi="PT Astra Serif"/>
      <w:sz w:val="28"/>
    </w:rPr>
  </w:style>
  <w:style w:type="paragraph" w:customStyle="1" w:styleId="List1">
    <w:name w:val="List 1"/>
    <w:basedOn w:val="a3"/>
    <w:link w:val="List10"/>
    <w:pPr>
      <w:numPr>
        <w:numId w:val="1"/>
      </w:numPr>
    </w:pPr>
  </w:style>
  <w:style w:type="character" w:customStyle="1" w:styleId="List10">
    <w:name w:val="List 1"/>
    <w:basedOn w:val="a4"/>
    <w:link w:val="List1"/>
    <w:rPr>
      <w:rFonts w:ascii="PT Astra Serif" w:hAnsi="PT Astra Serif"/>
      <w:sz w:val="28"/>
    </w:rPr>
  </w:style>
  <w:style w:type="paragraph" w:styleId="71">
    <w:name w:val="toc 7"/>
    <w:basedOn w:val="Index"/>
    <w:link w:val="72"/>
    <w:uiPriority w:val="39"/>
    <w:pPr>
      <w:tabs>
        <w:tab w:val="right" w:leader="dot" w:pos="7940"/>
      </w:tabs>
    </w:pPr>
  </w:style>
  <w:style w:type="character" w:customStyle="1" w:styleId="72">
    <w:name w:val="Оглавление 7 Знак"/>
    <w:basedOn w:val="Index0"/>
    <w:link w:val="71"/>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customStyle="1" w:styleId="15">
    <w:name w:val="Обычный1"/>
    <w:link w:val="16"/>
    <w:rPr>
      <w:rFonts w:ascii="PT Astra Serif" w:hAnsi="PT Astra Serif"/>
      <w:sz w:val="28"/>
    </w:rPr>
  </w:style>
  <w:style w:type="character" w:customStyle="1" w:styleId="16">
    <w:name w:val="Обычный1"/>
    <w:link w:val="15"/>
    <w:rPr>
      <w:rFonts w:ascii="PT Astra Serif" w:hAnsi="PT Astra Serif"/>
      <w:sz w:val="28"/>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a7">
    <w:name w:val="Исполнитель документа"/>
    <w:basedOn w:val="a"/>
    <w:next w:val="a"/>
    <w:link w:val="a8"/>
    <w:pPr>
      <w:jc w:val="left"/>
    </w:pPr>
    <w:rPr>
      <w:sz w:val="24"/>
    </w:rPr>
  </w:style>
  <w:style w:type="character" w:customStyle="1" w:styleId="a8">
    <w:name w:val="Исполнитель документа"/>
    <w:basedOn w:val="1"/>
    <w:link w:val="a7"/>
    <w:rPr>
      <w:rFonts w:ascii="PT Astra Serif" w:hAnsi="PT Astra Serif"/>
      <w:sz w:val="24"/>
    </w:rPr>
  </w:style>
  <w:style w:type="paragraph" w:customStyle="1" w:styleId="IndexLink">
    <w:name w:val="Index Link"/>
    <w:link w:val="IndexLink0"/>
  </w:style>
  <w:style w:type="character" w:customStyle="1" w:styleId="IndexLink0">
    <w:name w:val="Index Link"/>
    <w:link w:val="IndexLink"/>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Text">
    <w:name w:val="Text"/>
    <w:basedOn w:val="a9"/>
    <w:link w:val="Text0"/>
  </w:style>
  <w:style w:type="character" w:customStyle="1" w:styleId="Text0">
    <w:name w:val="Text"/>
    <w:basedOn w:val="aa"/>
    <w:link w:val="Text"/>
    <w:rPr>
      <w:rFonts w:ascii="PT Astra Serif" w:hAnsi="PT Astra Serif"/>
      <w:sz w:val="28"/>
    </w:rPr>
  </w:style>
  <w:style w:type="paragraph" w:customStyle="1" w:styleId="Endnote">
    <w:name w:val="Endnote"/>
    <w:basedOn w:val="a"/>
    <w:next w:val="a"/>
    <w:link w:val="Endnote0"/>
  </w:style>
  <w:style w:type="character" w:customStyle="1" w:styleId="Endnote0">
    <w:name w:val="Endnote"/>
    <w:basedOn w:val="1"/>
    <w:link w:val="Endnote"/>
    <w:rPr>
      <w:rFonts w:ascii="PT Astra Serif" w:hAnsi="PT Astra Serif"/>
      <w:sz w:val="28"/>
    </w:rPr>
  </w:style>
  <w:style w:type="character" w:customStyle="1" w:styleId="30">
    <w:name w:val="Заголовок 3 Знак"/>
    <w:basedOn w:val="Heading0"/>
    <w:link w:val="3"/>
    <w:rPr>
      <w:rFonts w:ascii="PT Astra Serif" w:hAnsi="PT Astra Serif"/>
      <w:b/>
      <w:sz w:val="28"/>
    </w:rPr>
  </w:style>
  <w:style w:type="paragraph" w:styleId="51">
    <w:name w:val="List 5"/>
    <w:basedOn w:val="a3"/>
    <w:link w:val="52"/>
  </w:style>
  <w:style w:type="character" w:customStyle="1" w:styleId="52">
    <w:name w:val="Список 5 Знак"/>
    <w:basedOn w:val="a4"/>
    <w:link w:val="51"/>
    <w:rPr>
      <w:rFonts w:ascii="PT Astra Serif" w:hAnsi="PT Astra Serif"/>
      <w:sz w:val="28"/>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Index">
    <w:name w:val="Index"/>
    <w:basedOn w:val="a"/>
    <w:next w:val="a"/>
    <w:link w:val="Index0"/>
    <w:pPr>
      <w:jc w:val="left"/>
    </w:pPr>
  </w:style>
  <w:style w:type="character" w:customStyle="1" w:styleId="Index0">
    <w:name w:val="Index"/>
    <w:basedOn w:val="1"/>
    <w:link w:val="Index"/>
    <w:rPr>
      <w:rFonts w:ascii="PT Astra Serif" w:hAnsi="PT Astra Serif"/>
      <w:sz w:val="28"/>
    </w:rPr>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Addressee">
    <w:name w:val="Addressee"/>
    <w:basedOn w:val="a"/>
    <w:next w:val="a"/>
    <w:link w:val="Addressee0"/>
  </w:style>
  <w:style w:type="character" w:customStyle="1" w:styleId="Addressee0">
    <w:name w:val="Addressee"/>
    <w:basedOn w:val="1"/>
    <w:link w:val="Addressee"/>
    <w:rPr>
      <w:rFonts w:ascii="PT Astra Serif" w:hAnsi="PT Astra Serif"/>
      <w:sz w:val="28"/>
    </w:rPr>
  </w:style>
  <w:style w:type="paragraph" w:customStyle="1" w:styleId="Headerleft">
    <w:name w:val="Header left"/>
    <w:basedOn w:val="a"/>
    <w:next w:val="a"/>
    <w:link w:val="Headerleft0"/>
    <w:pPr>
      <w:tabs>
        <w:tab w:val="center" w:pos="4819"/>
        <w:tab w:val="right" w:pos="9638"/>
      </w:tabs>
      <w:jc w:val="left"/>
    </w:pPr>
  </w:style>
  <w:style w:type="character" w:customStyle="1" w:styleId="Headerleft0">
    <w:name w:val="Header left"/>
    <w:basedOn w:val="1"/>
    <w:link w:val="Headerlef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customStyle="1" w:styleId="PreformattedText">
    <w:name w:val="Preformatted Text"/>
    <w:basedOn w:val="a"/>
    <w:next w:val="a"/>
    <w:link w:val="PreformattedText0"/>
  </w:style>
  <w:style w:type="character" w:customStyle="1" w:styleId="PreformattedText0">
    <w:name w:val="Preformatted Text"/>
    <w:basedOn w:val="1"/>
    <w:link w:val="PreformattedTex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 w:type="paragraph" w:customStyle="1" w:styleId="ContentsHeading">
    <w:name w:val="Contents Heading"/>
    <w:basedOn w:val="Heading"/>
    <w:next w:val="17"/>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Footerright">
    <w:name w:val="Footer right"/>
    <w:basedOn w:val="a"/>
    <w:next w:val="a"/>
    <w:link w:val="Footerright0"/>
    <w:pPr>
      <w:tabs>
        <w:tab w:val="center" w:pos="4819"/>
        <w:tab w:val="right" w:pos="9638"/>
      </w:tabs>
      <w:jc w:val="right"/>
    </w:pPr>
  </w:style>
  <w:style w:type="character" w:customStyle="1" w:styleId="Footerright0">
    <w:name w:val="Footer right"/>
    <w:basedOn w:val="1"/>
    <w:link w:val="Footerright"/>
    <w:rPr>
      <w:rFonts w:ascii="PT Astra Serif" w:hAnsi="PT Astra Serif"/>
      <w:sz w:val="28"/>
    </w:rPr>
  </w:style>
  <w:style w:type="paragraph" w:customStyle="1" w:styleId="Heading">
    <w:name w:val="Heading"/>
    <w:basedOn w:val="a"/>
    <w:next w:val="a"/>
    <w:link w:val="Heading0"/>
    <w:rPr>
      <w:b/>
    </w:rPr>
  </w:style>
  <w:style w:type="character" w:customStyle="1" w:styleId="Heading0">
    <w:name w:val="Heading"/>
    <w:basedOn w:val="1"/>
    <w:link w:val="Heading"/>
    <w:rPr>
      <w:rFonts w:ascii="PT Astra Serif" w:hAnsi="PT Astra Serif"/>
      <w:b/>
      <w:sz w:val="28"/>
    </w:rPr>
  </w:style>
  <w:style w:type="paragraph" w:customStyle="1" w:styleId="List3End">
    <w:name w:val="List 3 End"/>
    <w:basedOn w:val="a3"/>
    <w:next w:val="31"/>
    <w:link w:val="List3End0"/>
  </w:style>
  <w:style w:type="character" w:customStyle="1" w:styleId="List3End0">
    <w:name w:val="List 3 End"/>
    <w:basedOn w:val="a4"/>
    <w:link w:val="List3End"/>
    <w:rPr>
      <w:rFonts w:ascii="PT Astra Serif" w:hAnsi="PT Astra Serif"/>
      <w:sz w:val="28"/>
    </w:rPr>
  </w:style>
  <w:style w:type="paragraph" w:customStyle="1" w:styleId="Textbodyindent">
    <w:name w:val="Text body indent"/>
    <w:basedOn w:val="Textbody"/>
    <w:next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styleId="33">
    <w:name w:val="index 3"/>
    <w:basedOn w:val="Index"/>
    <w:link w:val="34"/>
  </w:style>
  <w:style w:type="character" w:customStyle="1" w:styleId="34">
    <w:name w:val="Указатель 3 Знак"/>
    <w:basedOn w:val="Index0"/>
    <w:link w:val="33"/>
    <w:rPr>
      <w:rFonts w:ascii="PT Astra Serif" w:hAnsi="PT Astra Serif"/>
      <w:sz w:val="28"/>
    </w:rPr>
  </w:style>
  <w:style w:type="paragraph" w:styleId="ab">
    <w:name w:val="Signature"/>
    <w:basedOn w:val="a"/>
    <w:next w:val="a"/>
    <w:link w:val="ac"/>
    <w:pPr>
      <w:tabs>
        <w:tab w:val="right" w:pos="31680"/>
      </w:tabs>
      <w:jc w:val="left"/>
    </w:pPr>
  </w:style>
  <w:style w:type="character" w:customStyle="1" w:styleId="ac">
    <w:name w:val="Подпись Знак"/>
    <w:basedOn w:val="1"/>
    <w:link w:val="ab"/>
    <w:rPr>
      <w:rFonts w:ascii="PT Astra Serif" w:hAnsi="PT Astra Serif"/>
      <w:sz w:val="28"/>
    </w:rPr>
  </w:style>
  <w:style w:type="paragraph" w:customStyle="1" w:styleId="TableHeading">
    <w:name w:val="Table Heading"/>
    <w:basedOn w:val="TableContents"/>
    <w:next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ad">
    <w:name w:val="Гриф_Экземпляр"/>
    <w:basedOn w:val="a"/>
    <w:next w:val="a"/>
    <w:link w:val="ae"/>
    <w:rPr>
      <w:sz w:val="24"/>
    </w:rPr>
  </w:style>
  <w:style w:type="character" w:customStyle="1" w:styleId="ae">
    <w:name w:val="Гриф_Экземпляр"/>
    <w:basedOn w:val="1"/>
    <w:link w:val="ad"/>
    <w:rPr>
      <w:rFonts w:ascii="PT Astra Serif" w:hAnsi="PT Astra Serif"/>
      <w:sz w:val="24"/>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customStyle="1" w:styleId="18">
    <w:name w:val="Выделение1"/>
    <w:link w:val="19"/>
    <w:rPr>
      <w:i/>
    </w:rPr>
  </w:style>
  <w:style w:type="character" w:customStyle="1" w:styleId="19">
    <w:name w:val="Выделение1"/>
    <w:link w:val="18"/>
    <w:rPr>
      <w:i/>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EndnoteSymbol">
    <w:name w:val="Endnote Symbol"/>
    <w:link w:val="EndnoteSymbol0"/>
  </w:style>
  <w:style w:type="character" w:customStyle="1" w:styleId="EndnoteSymbol0">
    <w:name w:val="Endnote Symbol"/>
    <w:link w:val="EndnoteSymbol"/>
  </w:style>
  <w:style w:type="paragraph" w:customStyle="1" w:styleId="Rubies">
    <w:name w:val="Rubies"/>
    <w:link w:val="Rubies0"/>
    <w:rPr>
      <w:sz w:val="12"/>
    </w:rPr>
  </w:style>
  <w:style w:type="character" w:customStyle="1" w:styleId="Rubies0">
    <w:name w:val="Rubies"/>
    <w:link w:val="Rubies"/>
    <w:rPr>
      <w:sz w:val="12"/>
    </w:rPr>
  </w:style>
  <w:style w:type="paragraph" w:styleId="35">
    <w:name w:val="toc 3"/>
    <w:basedOn w:val="Index"/>
    <w:link w:val="36"/>
    <w:uiPriority w:val="39"/>
    <w:pPr>
      <w:tabs>
        <w:tab w:val="right" w:leader="dot" w:pos="9072"/>
      </w:tabs>
    </w:pPr>
  </w:style>
  <w:style w:type="character" w:customStyle="1" w:styleId="36">
    <w:name w:val="Оглавление 3 Знак"/>
    <w:basedOn w:val="Index0"/>
    <w:link w:val="35"/>
    <w:rPr>
      <w:rFonts w:ascii="PT Astra Serif" w:hAnsi="PT Astra Serif"/>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VisitedInternetLink">
    <w:name w:val="Visited Internet Link"/>
    <w:link w:val="VisitedInternetLink0"/>
    <w:rPr>
      <w:color w:val="800000"/>
      <w:u w:val="single" w:color="800000"/>
    </w:rPr>
  </w:style>
  <w:style w:type="character" w:customStyle="1" w:styleId="VisitedInternetLink0">
    <w:name w:val="Visited Internet Link"/>
    <w:link w:val="VisitedInternetLink"/>
    <w:rPr>
      <w:color w:val="800000"/>
      <w:u w:val="single" w:color="800000"/>
    </w:rPr>
  </w:style>
  <w:style w:type="paragraph" w:customStyle="1" w:styleId="Sender">
    <w:name w:val="Sender"/>
    <w:basedOn w:val="a"/>
    <w:next w:val="a"/>
    <w:link w:val="Sender0"/>
  </w:style>
  <w:style w:type="character" w:customStyle="1" w:styleId="Sender0">
    <w:name w:val="Sender"/>
    <w:basedOn w:val="1"/>
    <w:link w:val="Sender"/>
    <w:rPr>
      <w:rFonts w:ascii="PT Astra Serif" w:hAnsi="PT Astra Serif"/>
      <w:sz w:val="28"/>
    </w:rPr>
  </w:style>
  <w:style w:type="paragraph" w:styleId="af">
    <w:name w:val="footer"/>
    <w:basedOn w:val="a"/>
    <w:next w:val="a"/>
    <w:link w:val="af0"/>
    <w:pPr>
      <w:tabs>
        <w:tab w:val="center" w:pos="4819"/>
        <w:tab w:val="right" w:pos="9638"/>
      </w:tabs>
    </w:pPr>
  </w:style>
  <w:style w:type="character" w:customStyle="1" w:styleId="af0">
    <w:name w:val="Нижний колонтитул Знак"/>
    <w:basedOn w:val="1"/>
    <w:link w:val="af"/>
    <w:rPr>
      <w:rFonts w:ascii="PT Astra Serif" w:hAnsi="PT Astra Serif"/>
      <w:sz w:val="28"/>
    </w:rPr>
  </w:style>
  <w:style w:type="paragraph" w:customStyle="1" w:styleId="List2End">
    <w:name w:val="List 2 End"/>
    <w:basedOn w:val="a3"/>
    <w:next w:val="23"/>
    <w:link w:val="List2End0"/>
  </w:style>
  <w:style w:type="character" w:customStyle="1" w:styleId="List2End0">
    <w:name w:val="List 2 End"/>
    <w:basedOn w:val="a4"/>
    <w:link w:val="List2End"/>
    <w:rPr>
      <w:rFonts w:ascii="PT Astra Serif" w:hAnsi="PT Astra Serif"/>
      <w:sz w:val="28"/>
    </w:rPr>
  </w:style>
  <w:style w:type="paragraph" w:styleId="a9">
    <w:name w:val="caption"/>
    <w:basedOn w:val="a"/>
    <w:next w:val="a"/>
    <w:link w:val="aa"/>
  </w:style>
  <w:style w:type="character" w:customStyle="1" w:styleId="aa">
    <w:name w:val="Название объекта Знак"/>
    <w:basedOn w:val="1"/>
    <w:link w:val="a9"/>
    <w:rPr>
      <w:rFonts w:ascii="PT Astra Serif" w:hAnsi="PT Astra Serif"/>
      <w:sz w:val="28"/>
    </w:rPr>
  </w:style>
  <w:style w:type="paragraph" w:customStyle="1" w:styleId="ListIndent">
    <w:name w:val="List Indent"/>
    <w:basedOn w:val="Textbody"/>
    <w:next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List4Start">
    <w:name w:val="List 4 Start"/>
    <w:basedOn w:val="a3"/>
    <w:next w:val="43"/>
    <w:link w:val="List4Start0"/>
  </w:style>
  <w:style w:type="character" w:customStyle="1" w:styleId="List4Start0">
    <w:name w:val="List 4 Start"/>
    <w:basedOn w:val="a4"/>
    <w:link w:val="List4Start"/>
    <w:rPr>
      <w:rFonts w:ascii="PT Astra Serif" w:hAnsi="PT Astra Serif"/>
      <w:sz w:val="28"/>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styleId="43">
    <w:name w:val="List 4"/>
    <w:basedOn w:val="a3"/>
    <w:link w:val="44"/>
  </w:style>
  <w:style w:type="character" w:customStyle="1" w:styleId="44">
    <w:name w:val="Список 4 Знак"/>
    <w:basedOn w:val="a4"/>
    <w:link w:val="43"/>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character" w:customStyle="1" w:styleId="11">
    <w:name w:val="Заголовок 1 Знак"/>
    <w:basedOn w:val="Heading0"/>
    <w:link w:val="10"/>
    <w:rPr>
      <w:rFonts w:ascii="PT Astra Serif" w:hAnsi="PT Astra Serif"/>
      <w:b/>
      <w:sz w:val="28"/>
    </w:rPr>
  </w:style>
  <w:style w:type="paragraph" w:styleId="24">
    <w:name w:val="index 2"/>
    <w:basedOn w:val="Index"/>
    <w:link w:val="25"/>
  </w:style>
  <w:style w:type="character" w:customStyle="1" w:styleId="25">
    <w:name w:val="Указатель 2 Знак"/>
    <w:basedOn w:val="Index0"/>
    <w:link w:val="24"/>
    <w:rPr>
      <w:rFonts w:ascii="PT Astra Serif" w:hAnsi="PT Astra Serif"/>
      <w:sz w:val="28"/>
    </w:rPr>
  </w:style>
  <w:style w:type="paragraph" w:customStyle="1" w:styleId="FootnoteSymbol">
    <w:name w:val="Footnote Symbol"/>
    <w:link w:val="FootnoteSymbol0"/>
  </w:style>
  <w:style w:type="character" w:customStyle="1" w:styleId="FootnoteSymbol0">
    <w:name w:val="Footnote Symbol"/>
    <w:link w:val="FootnoteSymbol"/>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paragraph" w:customStyle="1" w:styleId="List3Start">
    <w:name w:val="List 3 Start"/>
    <w:basedOn w:val="a3"/>
    <w:next w:val="31"/>
    <w:link w:val="List3Start0"/>
  </w:style>
  <w:style w:type="character" w:customStyle="1" w:styleId="List3Start0">
    <w:name w:val="List 3 Start"/>
    <w:basedOn w:val="a4"/>
    <w:link w:val="List3Start"/>
    <w:rPr>
      <w:rFonts w:ascii="PT Astra Serif" w:hAnsi="PT Astra Serif"/>
      <w:sz w:val="28"/>
    </w:rPr>
  </w:style>
  <w:style w:type="paragraph" w:customStyle="1" w:styleId="1a">
    <w:name w:val="Гиперссылка1"/>
    <w:link w:val="af1"/>
    <w:rPr>
      <w:color w:val="0000FF"/>
      <w:u w:val="single"/>
    </w:rPr>
  </w:style>
  <w:style w:type="character" w:styleId="af1">
    <w:name w:val="Hyperlink"/>
    <w:link w:val="1a"/>
    <w:rPr>
      <w:color w:val="0000FF"/>
      <w:u w:val="single"/>
    </w:rPr>
  </w:style>
  <w:style w:type="paragraph" w:customStyle="1" w:styleId="Footnote">
    <w:name w:val="Footnote"/>
    <w:basedOn w:val="a"/>
    <w:next w:val="a"/>
    <w:link w:val="Footnote0"/>
    <w:pPr>
      <w:jc w:val="left"/>
    </w:pPr>
  </w:style>
  <w:style w:type="character" w:customStyle="1" w:styleId="Footnote0">
    <w:name w:val="Footnote"/>
    <w:basedOn w:val="1"/>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styleId="17">
    <w:name w:val="toc 1"/>
    <w:basedOn w:val="Index"/>
    <w:link w:val="1b"/>
    <w:uiPriority w:val="39"/>
    <w:pPr>
      <w:tabs>
        <w:tab w:val="right" w:leader="dot" w:pos="9638"/>
      </w:tabs>
    </w:pPr>
  </w:style>
  <w:style w:type="character" w:customStyle="1" w:styleId="1b">
    <w:name w:val="Оглавление 1 Знак"/>
    <w:basedOn w:val="Index0"/>
    <w:link w:val="17"/>
    <w:rPr>
      <w:rFonts w:ascii="PT Astra Serif" w:hAnsi="PT Astra Serif"/>
      <w:sz w:val="28"/>
    </w:rPr>
  </w:style>
  <w:style w:type="paragraph" w:customStyle="1" w:styleId="UserIndex10">
    <w:name w:val="User Index 10"/>
    <w:basedOn w:val="Index"/>
    <w:link w:val="UserIndex100"/>
    <w:pPr>
      <w:tabs>
        <w:tab w:val="right" w:leader="dot" w:pos="7091"/>
      </w:tabs>
    </w:pPr>
  </w:style>
  <w:style w:type="character" w:customStyle="1" w:styleId="UserIndex100">
    <w:name w:val="User Index 10"/>
    <w:basedOn w:val="Index0"/>
    <w:link w:val="UserIndex10"/>
    <w:rPr>
      <w:rFonts w:ascii="PT Astra Serif" w:hAnsi="PT Astra Serif"/>
      <w:sz w:val="28"/>
    </w:rPr>
  </w:style>
  <w:style w:type="paragraph" w:customStyle="1" w:styleId="110">
    <w:name w:val="Заголовок 11"/>
    <w:basedOn w:val="af2"/>
    <w:next w:val="af2"/>
    <w:link w:val="111"/>
    <w:pPr>
      <w:spacing w:before="108" w:after="108"/>
      <w:ind w:firstLine="0"/>
      <w:jc w:val="center"/>
    </w:pPr>
    <w:rPr>
      <w:b/>
      <w:color w:val="000080"/>
    </w:rPr>
  </w:style>
  <w:style w:type="character" w:customStyle="1" w:styleId="111">
    <w:name w:val="Заголовок 11"/>
    <w:basedOn w:val="af3"/>
    <w:link w:val="110"/>
    <w:rPr>
      <w:rFonts w:ascii="Arial" w:hAnsi="Arial"/>
      <w:b/>
      <w:color w:val="000080"/>
    </w:rPr>
  </w:style>
  <w:style w:type="paragraph" w:styleId="af4">
    <w:name w:val="Balloon Text"/>
    <w:basedOn w:val="a"/>
    <w:link w:val="af5"/>
    <w:rPr>
      <w:rFonts w:ascii="Segoe UI" w:hAnsi="Segoe UI"/>
      <w:sz w:val="18"/>
    </w:rPr>
  </w:style>
  <w:style w:type="character" w:customStyle="1" w:styleId="af5">
    <w:name w:val="Текст выноски Знак"/>
    <w:basedOn w:val="1"/>
    <w:link w:val="af4"/>
    <w:rPr>
      <w:rFonts w:ascii="Segoe UI" w:hAnsi="Segoe UI"/>
      <w:sz w:val="18"/>
    </w:rPr>
  </w:style>
  <w:style w:type="paragraph" w:customStyle="1" w:styleId="HeaderandFooter">
    <w:name w:val="Header and Footer"/>
    <w:basedOn w:val="a"/>
    <w:next w:val="a"/>
    <w:link w:val="HeaderandFooter0"/>
    <w:pPr>
      <w:tabs>
        <w:tab w:val="center" w:pos="4819"/>
        <w:tab w:val="right" w:pos="9638"/>
      </w:tabs>
    </w:pPr>
  </w:style>
  <w:style w:type="character" w:customStyle="1" w:styleId="HeaderandFooter0">
    <w:name w:val="Header and Footer"/>
    <w:basedOn w:val="1"/>
    <w:link w:val="HeaderandFooter"/>
    <w:rPr>
      <w:rFonts w:ascii="PT Astra Serif" w:hAnsi="PT Astra Serif"/>
      <w:sz w:val="28"/>
    </w:rPr>
  </w:style>
  <w:style w:type="paragraph" w:customStyle="1" w:styleId="ListHeading">
    <w:name w:val="List Heading"/>
    <w:basedOn w:val="a"/>
    <w:next w:val="a"/>
    <w:link w:val="ListHeading0"/>
  </w:style>
  <w:style w:type="character" w:customStyle="1" w:styleId="ListHeading0">
    <w:name w:val="List Heading"/>
    <w:basedOn w:val="1"/>
    <w:link w:val="ListHeading"/>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styleId="23">
    <w:name w:val="List 2"/>
    <w:basedOn w:val="a3"/>
    <w:link w:val="26"/>
  </w:style>
  <w:style w:type="character" w:customStyle="1" w:styleId="26">
    <w:name w:val="Список 2 Знак"/>
    <w:basedOn w:val="a4"/>
    <w:link w:val="23"/>
    <w:rPr>
      <w:rFonts w:ascii="PT Astra Serif" w:hAnsi="PT Astra Serif"/>
      <w:sz w:val="28"/>
    </w:rPr>
  </w:style>
  <w:style w:type="paragraph" w:customStyle="1" w:styleId="Placeholder">
    <w:name w:val="Placeholder"/>
    <w:link w:val="Placeholder0"/>
    <w:rPr>
      <w:smallCaps/>
      <w:color w:val="008080"/>
      <w:u w:val="dotted" w:color="008080"/>
    </w:rPr>
  </w:style>
  <w:style w:type="character" w:customStyle="1" w:styleId="Placeholder0">
    <w:name w:val="Placeholder"/>
    <w:link w:val="Placeholder"/>
    <w:rPr>
      <w:smallCaps/>
      <w:color w:val="008080"/>
      <w:u w:val="dotted" w:color="008080"/>
    </w:rPr>
  </w:style>
  <w:style w:type="paragraph" w:styleId="91">
    <w:name w:val="toc 9"/>
    <w:basedOn w:val="Index"/>
    <w:link w:val="92"/>
    <w:uiPriority w:val="39"/>
    <w:pPr>
      <w:tabs>
        <w:tab w:val="right" w:leader="dot" w:pos="7374"/>
      </w:tabs>
    </w:pPr>
  </w:style>
  <w:style w:type="character" w:customStyle="1" w:styleId="92">
    <w:name w:val="Оглавление 9 Знак"/>
    <w:basedOn w:val="Index0"/>
    <w:link w:val="91"/>
    <w:rPr>
      <w:rFonts w:ascii="PT Astra Serif" w:hAnsi="PT Astra Serif"/>
      <w:sz w:val="28"/>
    </w:rPr>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Table">
    <w:name w:val="Table"/>
    <w:basedOn w:val="a9"/>
    <w:link w:val="Table0"/>
  </w:style>
  <w:style w:type="character" w:customStyle="1" w:styleId="Table0">
    <w:name w:val="Table"/>
    <w:basedOn w:val="aa"/>
    <w:link w:val="Table"/>
    <w:rPr>
      <w:rFonts w:ascii="PT Astra Serif" w:hAnsi="PT Astra Serif"/>
      <w:sz w:val="28"/>
    </w:rPr>
  </w:style>
  <w:style w:type="paragraph" w:customStyle="1" w:styleId="Framecontents">
    <w:name w:val="Frame contents"/>
    <w:basedOn w:val="a"/>
    <w:next w:val="a"/>
    <w:link w:val="Framecontents0"/>
  </w:style>
  <w:style w:type="character" w:customStyle="1" w:styleId="Framecontents0">
    <w:name w:val="Frame contents"/>
    <w:basedOn w:val="1"/>
    <w:link w:val="Framecontents"/>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styleId="81">
    <w:name w:val="toc 8"/>
    <w:basedOn w:val="Index"/>
    <w:link w:val="82"/>
    <w:uiPriority w:val="39"/>
    <w:pPr>
      <w:tabs>
        <w:tab w:val="right" w:leader="dot" w:pos="7657"/>
      </w:tabs>
    </w:pPr>
  </w:style>
  <w:style w:type="character" w:customStyle="1" w:styleId="82">
    <w:name w:val="Оглавление 8 Знак"/>
    <w:basedOn w:val="Index0"/>
    <w:link w:val="81"/>
    <w:rPr>
      <w:rFonts w:ascii="PT Astra Serif" w:hAnsi="PT Astra Serif"/>
      <w:sz w:val="28"/>
    </w:rPr>
  </w:style>
  <w:style w:type="paragraph" w:customStyle="1" w:styleId="1c">
    <w:name w:val="Гиперссылка1"/>
    <w:link w:val="1d"/>
    <w:rPr>
      <w:color w:val="000080"/>
      <w:u w:val="single" w:color="000080"/>
    </w:rPr>
  </w:style>
  <w:style w:type="character" w:customStyle="1" w:styleId="1d">
    <w:name w:val="Гиперссылка1"/>
    <w:link w:val="1c"/>
    <w:rPr>
      <w:color w:val="000080"/>
      <w:u w:val="single" w:color="000080"/>
    </w:rPr>
  </w:style>
  <w:style w:type="paragraph" w:customStyle="1" w:styleId="Drawing">
    <w:name w:val="Drawing"/>
    <w:basedOn w:val="a9"/>
    <w:link w:val="Drawing0"/>
  </w:style>
  <w:style w:type="character" w:customStyle="1" w:styleId="Drawing0">
    <w:name w:val="Drawing"/>
    <w:basedOn w:val="aa"/>
    <w:link w:val="Drawing"/>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paragraph" w:customStyle="1" w:styleId="List4End">
    <w:name w:val="List 4 End"/>
    <w:basedOn w:val="a3"/>
    <w:next w:val="43"/>
    <w:link w:val="List4End0"/>
  </w:style>
  <w:style w:type="character" w:customStyle="1" w:styleId="List4End0">
    <w:name w:val="List 4 End"/>
    <w:basedOn w:val="a4"/>
    <w:link w:val="List4End"/>
    <w:rPr>
      <w:rFonts w:ascii="PT Astra Serif" w:hAnsi="PT Astra Serif"/>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af2">
    <w:name w:val="Стиль"/>
    <w:link w:val="af3"/>
    <w:pPr>
      <w:widowControl w:val="0"/>
      <w:ind w:firstLine="720"/>
      <w:jc w:val="both"/>
    </w:pPr>
    <w:rPr>
      <w:rFonts w:ascii="Arial" w:hAnsi="Arial"/>
    </w:rPr>
  </w:style>
  <w:style w:type="character" w:customStyle="1" w:styleId="af3">
    <w:name w:val="Стиль"/>
    <w:link w:val="af2"/>
    <w:rPr>
      <w:rFonts w:ascii="Arial" w:hAnsi="Arial"/>
    </w:rPr>
  </w:style>
  <w:style w:type="paragraph" w:styleId="af6">
    <w:name w:val="Salutation"/>
    <w:basedOn w:val="a"/>
    <w:next w:val="a"/>
    <w:link w:val="af7"/>
  </w:style>
  <w:style w:type="character" w:customStyle="1" w:styleId="af7">
    <w:name w:val="Приветствие Знак"/>
    <w:basedOn w:val="1"/>
    <w:link w:val="af6"/>
    <w:rPr>
      <w:rFonts w:ascii="PT Astra Serif" w:hAnsi="PT Astra Serif"/>
      <w:sz w:val="28"/>
    </w:rPr>
  </w:style>
  <w:style w:type="paragraph" w:customStyle="1" w:styleId="Footerleft">
    <w:name w:val="Footer left"/>
    <w:basedOn w:val="a"/>
    <w:next w:val="a"/>
    <w:link w:val="Footerleft0"/>
    <w:pPr>
      <w:tabs>
        <w:tab w:val="center" w:pos="4819"/>
        <w:tab w:val="right" w:pos="9638"/>
      </w:tabs>
      <w:jc w:val="left"/>
    </w:pPr>
  </w:style>
  <w:style w:type="character" w:customStyle="1" w:styleId="Footerleft0">
    <w:name w:val="Footer left"/>
    <w:basedOn w:val="1"/>
    <w:link w:val="Footerleft"/>
    <w:rPr>
      <w:rFonts w:ascii="PT Astra Serif" w:hAnsi="PT Astra Serif"/>
      <w:sz w:val="28"/>
    </w:rPr>
  </w:style>
  <w:style w:type="paragraph" w:styleId="53">
    <w:name w:val="toc 5"/>
    <w:basedOn w:val="Index"/>
    <w:link w:val="54"/>
    <w:uiPriority w:val="39"/>
    <w:pPr>
      <w:tabs>
        <w:tab w:val="right" w:leader="dot" w:pos="8506"/>
      </w:tabs>
    </w:pPr>
  </w:style>
  <w:style w:type="character" w:customStyle="1" w:styleId="54">
    <w:name w:val="Оглавление 5 Знак"/>
    <w:basedOn w:val="Index0"/>
    <w:link w:val="53"/>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UserIndex1">
    <w:name w:val="User Index 1"/>
    <w:basedOn w:val="Index"/>
    <w:link w:val="UserIndex11"/>
    <w:pPr>
      <w:tabs>
        <w:tab w:val="right" w:leader="dot" w:pos="9638"/>
      </w:tabs>
    </w:pPr>
  </w:style>
  <w:style w:type="character" w:customStyle="1" w:styleId="UserIndex11">
    <w:name w:val="User Index 1"/>
    <w:basedOn w:val="Index0"/>
    <w:link w:val="UserIndex1"/>
    <w:rPr>
      <w:rFonts w:ascii="PT Astra Serif" w:hAnsi="PT Astra Serif"/>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styleId="af8">
    <w:name w:val="index heading"/>
    <w:basedOn w:val="Heading"/>
    <w:link w:val="af9"/>
  </w:style>
  <w:style w:type="character" w:customStyle="1" w:styleId="af9">
    <w:name w:val="Указатель Знак"/>
    <w:basedOn w:val="Heading0"/>
    <w:link w:val="af8"/>
    <w:rPr>
      <w:rFonts w:ascii="PT Astra Serif" w:hAnsi="PT Astra Serif"/>
      <w:b/>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customStyle="1" w:styleId="Headerright">
    <w:name w:val="Header right"/>
    <w:basedOn w:val="a"/>
    <w:next w:val="a"/>
    <w:link w:val="Headerright0"/>
    <w:pPr>
      <w:tabs>
        <w:tab w:val="center" w:pos="4819"/>
        <w:tab w:val="right" w:pos="9638"/>
      </w:tabs>
      <w:jc w:val="right"/>
    </w:pPr>
  </w:style>
  <w:style w:type="character" w:customStyle="1" w:styleId="Headerright0">
    <w:name w:val="Header right"/>
    <w:basedOn w:val="1"/>
    <w:link w:val="Headerright"/>
    <w:rPr>
      <w:rFonts w:ascii="PT Astra Serif" w:hAnsi="PT Astra Serif"/>
      <w:sz w:val="28"/>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customStyle="1" w:styleId="HorizontalLine">
    <w:name w:val="Horizontal Line"/>
    <w:basedOn w:val="a"/>
    <w:next w:val="a"/>
    <w:link w:val="HorizontalLine0"/>
    <w:rPr>
      <w:sz w:val="4"/>
    </w:rPr>
  </w:style>
  <w:style w:type="character" w:customStyle="1" w:styleId="HorizontalLine0">
    <w:name w:val="Horizontal Line"/>
    <w:basedOn w:val="1"/>
    <w:link w:val="HorizontalLine"/>
    <w:rPr>
      <w:rFonts w:ascii="PT Astra Serif" w:hAnsi="PT Astra Serif"/>
      <w:sz w:val="4"/>
    </w:rPr>
  </w:style>
  <w:style w:type="paragraph" w:customStyle="1" w:styleId="Marginalia">
    <w:name w:val="Marginalia"/>
    <w:basedOn w:val="Textbody"/>
    <w:next w:val="Textbody"/>
    <w:link w:val="Marginalia0"/>
  </w:style>
  <w:style w:type="character" w:customStyle="1" w:styleId="Marginalia0">
    <w:name w:val="Marginalia"/>
    <w:basedOn w:val="Textbody0"/>
    <w:link w:val="Marginalia"/>
    <w:rPr>
      <w:rFonts w:ascii="PT Astra Serif" w:hAnsi="PT Astra Serif"/>
      <w:sz w:val="28"/>
    </w:rPr>
  </w:style>
  <w:style w:type="paragraph" w:styleId="afa">
    <w:name w:val="Subtitle"/>
    <w:basedOn w:val="a"/>
    <w:next w:val="a"/>
    <w:link w:val="afb"/>
    <w:uiPriority w:val="11"/>
    <w:qFormat/>
    <w:pPr>
      <w:ind w:left="709"/>
      <w:jc w:val="both"/>
    </w:pPr>
    <w:rPr>
      <w:b/>
    </w:rPr>
  </w:style>
  <w:style w:type="character" w:customStyle="1" w:styleId="afb">
    <w:name w:val="Подзаголовок Знак"/>
    <w:basedOn w:val="1"/>
    <w:link w:val="afa"/>
    <w:rPr>
      <w:rFonts w:ascii="PT Astra Serif" w:hAnsi="PT Astra Serif"/>
      <w:b/>
      <w:sz w:val="28"/>
    </w:rPr>
  </w:style>
  <w:style w:type="paragraph" w:customStyle="1" w:styleId="Firstlineindent">
    <w:name w:val="First line indent"/>
    <w:basedOn w:val="a"/>
    <w:next w:val="a"/>
    <w:link w:val="Firstlineindent0"/>
    <w:pPr>
      <w:ind w:firstLine="709"/>
      <w:jc w:val="both"/>
    </w:pPr>
  </w:style>
  <w:style w:type="character" w:customStyle="1" w:styleId="Firstlineindent0">
    <w:name w:val="First line indent"/>
    <w:basedOn w:val="1"/>
    <w:link w:val="Firstlineindent"/>
    <w:rPr>
      <w:rFonts w:ascii="PT Astra Serif" w:hAnsi="PT Astra Serif"/>
      <w:sz w:val="28"/>
    </w:rPr>
  </w:style>
  <w:style w:type="paragraph" w:customStyle="1" w:styleId="Quotations">
    <w:name w:val="Quotations"/>
    <w:basedOn w:val="a"/>
    <w:next w:val="a"/>
    <w:link w:val="Quotations0"/>
  </w:style>
  <w:style w:type="character" w:customStyle="1" w:styleId="Quotations0">
    <w:name w:val="Quotations"/>
    <w:basedOn w:val="1"/>
    <w:link w:val="Quotations"/>
    <w:rPr>
      <w:rFonts w:ascii="PT Astra Serif" w:hAnsi="PT Astra Serif"/>
      <w:sz w:val="28"/>
    </w:rPr>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styleId="afc">
    <w:name w:val="Title"/>
    <w:basedOn w:val="a"/>
    <w:next w:val="a"/>
    <w:link w:val="afd"/>
    <w:uiPriority w:val="10"/>
    <w:qFormat/>
    <w:pPr>
      <w:spacing w:after="170"/>
    </w:pPr>
    <w:rPr>
      <w:b/>
    </w:rPr>
  </w:style>
  <w:style w:type="character" w:customStyle="1" w:styleId="afd">
    <w:name w:val="Заголовок Знак"/>
    <w:basedOn w:val="1"/>
    <w:link w:val="afc"/>
    <w:rPr>
      <w:rFonts w:ascii="PT Astra Serif" w:hAnsi="PT Astra Serif"/>
      <w:b/>
      <w:sz w:val="28"/>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character" w:customStyle="1" w:styleId="40">
    <w:name w:val="Заголовок 4 Знак"/>
    <w:basedOn w:val="Heading0"/>
    <w:link w:val="4"/>
    <w:rPr>
      <w:rFonts w:ascii="PT Astra Serif" w:hAnsi="PT Astra Serif"/>
      <w:b/>
      <w:sz w:val="28"/>
    </w:rPr>
  </w:style>
  <w:style w:type="paragraph" w:customStyle="1" w:styleId="Variable">
    <w:name w:val="Variable"/>
    <w:link w:val="Variable0"/>
    <w:rPr>
      <w:i/>
    </w:rPr>
  </w:style>
  <w:style w:type="character" w:customStyle="1" w:styleId="Variable0">
    <w:name w:val="Variable"/>
    <w:link w:val="Variable"/>
    <w:rPr>
      <w:i/>
    </w:rPr>
  </w:style>
  <w:style w:type="paragraph" w:customStyle="1" w:styleId="ListContents">
    <w:name w:val="List Contents"/>
    <w:basedOn w:val="a"/>
    <w:next w:val="a"/>
    <w:link w:val="ListContents0"/>
  </w:style>
  <w:style w:type="character" w:customStyle="1" w:styleId="ListContents0">
    <w:name w:val="List Contents"/>
    <w:basedOn w:val="1"/>
    <w:link w:val="ListContents"/>
    <w:rPr>
      <w:rFonts w:ascii="PT Astra Serif" w:hAnsi="PT Astra Serif"/>
      <w:sz w:val="28"/>
    </w:rPr>
  </w:style>
  <w:style w:type="paragraph" w:customStyle="1" w:styleId="Numbering1">
    <w:name w:val="Numbering 1"/>
    <w:basedOn w:val="a3"/>
    <w:link w:val="Numbering10"/>
    <w:pPr>
      <w:numPr>
        <w:numId w:val="2"/>
      </w:numPr>
    </w:pPr>
  </w:style>
  <w:style w:type="character" w:customStyle="1" w:styleId="Numbering10">
    <w:name w:val="Numbering 1"/>
    <w:basedOn w:val="a4"/>
    <w:link w:val="Numbering1"/>
    <w:rPr>
      <w:rFonts w:ascii="PT Astra Serif" w:hAnsi="PT Astra Serif"/>
      <w:sz w:val="28"/>
    </w:rPr>
  </w:style>
  <w:style w:type="paragraph" w:customStyle="1" w:styleId="Illustration">
    <w:name w:val="Illustration"/>
    <w:basedOn w:val="a9"/>
    <w:link w:val="Illustration0"/>
  </w:style>
  <w:style w:type="character" w:customStyle="1" w:styleId="Illustration0">
    <w:name w:val="Illustration"/>
    <w:basedOn w:val="aa"/>
    <w:link w:val="Illustration"/>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character" w:customStyle="1" w:styleId="20">
    <w:name w:val="Заголовок 2 Знак"/>
    <w:basedOn w:val="Heading0"/>
    <w:link w:val="2"/>
    <w:rPr>
      <w:rFonts w:ascii="PT Astra Serif" w:hAnsi="PT Astra Serif"/>
      <w:b/>
      <w:sz w:val="28"/>
    </w:rPr>
  </w:style>
  <w:style w:type="paragraph" w:customStyle="1" w:styleId="TableContents">
    <w:name w:val="Table Contents"/>
    <w:basedOn w:val="a"/>
    <w:next w:val="a"/>
    <w:link w:val="TableContents0"/>
  </w:style>
  <w:style w:type="character" w:customStyle="1" w:styleId="TableContents0">
    <w:name w:val="Table Contents"/>
    <w:basedOn w:val="1"/>
    <w:link w:val="TableContents"/>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List2Start">
    <w:name w:val="List 2 Start"/>
    <w:basedOn w:val="a3"/>
    <w:next w:val="23"/>
    <w:link w:val="List2Start0"/>
  </w:style>
  <w:style w:type="character" w:customStyle="1" w:styleId="List2Start0">
    <w:name w:val="List 2 Start"/>
    <w:basedOn w:val="a4"/>
    <w:link w:val="List2Start"/>
    <w:rPr>
      <w:rFonts w:ascii="PT Astra Serif" w:hAnsi="PT Astra Serif"/>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Hangingindent">
    <w:name w:val="Hanging indent"/>
    <w:basedOn w:val="Textbody"/>
    <w:next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styleId="a3">
    <w:name w:val="List"/>
    <w:basedOn w:val="Textbody"/>
    <w:next w:val="Textbody"/>
    <w:link w:val="a4"/>
  </w:style>
  <w:style w:type="character" w:customStyle="1" w:styleId="a4">
    <w:name w:val="Список Знак"/>
    <w:basedOn w:val="Textbody0"/>
    <w:link w:val="a3"/>
    <w:rPr>
      <w:rFonts w:ascii="PT Astra Serif" w:hAnsi="PT Astra Serif"/>
      <w:sz w:val="28"/>
    </w:rPr>
  </w:style>
  <w:style w:type="character" w:customStyle="1" w:styleId="60">
    <w:name w:val="Заголовок 6 Знак"/>
    <w:basedOn w:val="Heading0"/>
    <w:link w:val="6"/>
    <w:rPr>
      <w:rFonts w:ascii="PT Astra Serif" w:hAnsi="PT Astra Serif"/>
      <w:b/>
      <w:sz w:val="28"/>
    </w:rPr>
  </w:style>
  <w:style w:type="paragraph" w:styleId="1e">
    <w:name w:val="index 1"/>
    <w:basedOn w:val="Index"/>
    <w:link w:val="1f"/>
  </w:style>
  <w:style w:type="character" w:customStyle="1" w:styleId="1f">
    <w:name w:val="Указатель 1 Знак"/>
    <w:basedOn w:val="Index0"/>
    <w:link w:val="1e"/>
    <w:rPr>
      <w:rFonts w:ascii="PT Astra Serif" w:hAnsi="PT Astra Serif"/>
      <w:sz w:val="28"/>
    </w:rPr>
  </w:style>
  <w:style w:type="paragraph" w:customStyle="1" w:styleId="Textbody">
    <w:name w:val="Text body"/>
    <w:basedOn w:val="a"/>
    <w:next w:val="a"/>
    <w:link w:val="Textbody0"/>
    <w:pPr>
      <w:jc w:val="both"/>
    </w:pPr>
  </w:style>
  <w:style w:type="character" w:customStyle="1" w:styleId="Textbody0">
    <w:name w:val="Text body"/>
    <w:basedOn w:val="1"/>
    <w:link w:val="Textbody"/>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OS&amp;n=495001&amp;dst=100512" TargetMode="External"/><Relationship Id="rId3" Type="http://schemas.openxmlformats.org/officeDocument/2006/relationships/settings" Target="settings.xml"/><Relationship Id="rId7" Type="http://schemas.openxmlformats.org/officeDocument/2006/relationships/hyperlink" Target="file:///C:\Users\user\AppData\Local\Temp\&#1047;&#1072;&#1075;&#1088;&#1091;&#1079;&#1082;&#1080;\%7b&#1050;&#1086;&#1085;&#1089;&#1091;&#1083;&#1100;&#1090;&#1072;&#1085;&#1090;&#1055;&#1083;&#1102;&#1089;%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AppData\Local\Temp\&#1047;&#1072;&#1075;&#1088;&#1091;&#1079;&#1082;&#1080;\%7b&#1050;&#1086;&#1085;&#1089;&#1091;&#1083;&#1100;&#1090;&#1072;&#1085;&#1090;&#1055;&#1083;&#1102;&#1089;%7d"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4290</Words>
  <Characters>24455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Nextovsky</cp:lastModifiedBy>
  <cp:revision>2</cp:revision>
  <cp:lastPrinted>2025-06-02T03:56:00Z</cp:lastPrinted>
  <dcterms:created xsi:type="dcterms:W3CDTF">2025-06-05T11:03:00Z</dcterms:created>
  <dcterms:modified xsi:type="dcterms:W3CDTF">2025-06-05T11:03:00Z</dcterms:modified>
</cp:coreProperties>
</file>