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154D" w:rsidRDefault="00424165">
      <w:pPr>
        <w:jc w:val="both"/>
      </w:pPr>
      <w:bookmarkStart w:id="0" w:name="_GoBack"/>
      <w:bookmarkEnd w:id="0"/>
      <w:r>
        <w:t xml:space="preserve">                                                                                    Приложение к решению</w:t>
      </w:r>
    </w:p>
    <w:p w:rsidR="00E5154D" w:rsidRDefault="00424165">
      <w:pPr>
        <w:jc w:val="both"/>
      </w:pPr>
      <w:r>
        <w:t xml:space="preserve">                                                                                    Совета народных депутатов</w:t>
      </w:r>
    </w:p>
    <w:p w:rsidR="00E5154D" w:rsidRDefault="00424165">
      <w:pPr>
        <w:jc w:val="both"/>
      </w:pPr>
      <w:r>
        <w:t xml:space="preserve">                                                                                    Беловского городского округа </w:t>
      </w:r>
    </w:p>
    <w:p w:rsidR="00E5154D" w:rsidRDefault="00424165">
      <w:pPr>
        <w:jc w:val="both"/>
      </w:pPr>
      <w:r>
        <w:t xml:space="preserve">                                                                                    от 26 июня 2025 № 28/118-н</w:t>
      </w:r>
    </w:p>
    <w:p w:rsidR="00E5154D" w:rsidRDefault="00E5154D">
      <w:pPr>
        <w:jc w:val="both"/>
      </w:pPr>
    </w:p>
    <w:p w:rsidR="00E5154D" w:rsidRDefault="00424165">
      <w:pPr>
        <w:jc w:val="both"/>
      </w:pPr>
      <w:r>
        <w:t xml:space="preserve">                                                                                    Приложение 1 </w:t>
      </w:r>
      <w:proofErr w:type="gramStart"/>
      <w:r>
        <w:t>к  Положению</w:t>
      </w:r>
      <w:proofErr w:type="gramEnd"/>
      <w:r>
        <w:t xml:space="preserve"> </w:t>
      </w:r>
    </w:p>
    <w:p w:rsidR="00E5154D" w:rsidRDefault="00424165">
      <w:pPr>
        <w:jc w:val="both"/>
      </w:pPr>
      <w:r>
        <w:t xml:space="preserve">                                                                                    о муниципальном жилищном контроле </w:t>
      </w:r>
    </w:p>
    <w:p w:rsidR="00E5154D" w:rsidRDefault="00424165">
      <w:pPr>
        <w:jc w:val="both"/>
      </w:pPr>
      <w:r>
        <w:t xml:space="preserve">                                                                                    в    границах    Беловского   городского </w:t>
      </w:r>
    </w:p>
    <w:p w:rsidR="00E5154D" w:rsidRDefault="00424165">
      <w:pPr>
        <w:jc w:val="both"/>
      </w:pPr>
      <w:r>
        <w:t xml:space="preserve">                                                                                    </w:t>
      </w:r>
    </w:p>
    <w:p w:rsidR="00E5154D" w:rsidRDefault="00E5154D">
      <w:pPr>
        <w:jc w:val="center"/>
        <w:rPr>
          <w:sz w:val="28"/>
        </w:rPr>
      </w:pPr>
    </w:p>
    <w:p w:rsidR="00E5154D" w:rsidRDefault="00424165">
      <w:pPr>
        <w:jc w:val="center"/>
        <w:rPr>
          <w:b/>
          <w:sz w:val="28"/>
        </w:rPr>
      </w:pPr>
      <w:r>
        <w:rPr>
          <w:b/>
          <w:sz w:val="28"/>
        </w:rPr>
        <w:t>КРИТЕРИИ</w:t>
      </w:r>
    </w:p>
    <w:p w:rsidR="00E5154D" w:rsidRDefault="00424165">
      <w:pPr>
        <w:jc w:val="center"/>
        <w:rPr>
          <w:b/>
          <w:sz w:val="28"/>
        </w:rPr>
      </w:pPr>
      <w:r>
        <w:rPr>
          <w:b/>
          <w:sz w:val="28"/>
        </w:rPr>
        <w:t xml:space="preserve">РИСКА ДЛЯ ОБЪЕКТОВ МУНИЦИПАЛЬНОГО </w:t>
      </w:r>
    </w:p>
    <w:p w:rsidR="00E5154D" w:rsidRDefault="00424165">
      <w:pPr>
        <w:jc w:val="center"/>
        <w:rPr>
          <w:b/>
          <w:sz w:val="28"/>
        </w:rPr>
      </w:pPr>
      <w:r>
        <w:rPr>
          <w:b/>
          <w:sz w:val="28"/>
        </w:rPr>
        <w:t>ЖИЛИЩНОГО КОНТРОЛЯ</w:t>
      </w:r>
    </w:p>
    <w:p w:rsidR="00E5154D" w:rsidRDefault="00E5154D">
      <w:pPr>
        <w:jc w:val="center"/>
        <w:rPr>
          <w:sz w:val="28"/>
        </w:rPr>
      </w:pPr>
    </w:p>
    <w:p w:rsidR="00E5154D" w:rsidRDefault="00424165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1. Критерии риска для объектов муниципального жилищного контроля определяются по формуле:</w:t>
      </w:r>
    </w:p>
    <w:p w:rsidR="00E5154D" w:rsidRDefault="00424165">
      <w:pPr>
        <w:jc w:val="both"/>
        <w:rPr>
          <w:sz w:val="28"/>
        </w:rPr>
      </w:pPr>
      <w:r>
        <w:rPr>
          <w:noProof/>
        </w:rPr>
        <w:drawing>
          <wp:inline distT="0" distB="0" distL="0" distR="0">
            <wp:extent cx="3409950" cy="6286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4099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54D" w:rsidRDefault="00424165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где: </w:t>
      </w:r>
      <w:proofErr w:type="spellStart"/>
      <w:r>
        <w:rPr>
          <w:sz w:val="28"/>
        </w:rPr>
        <w:t>Vп</w:t>
      </w:r>
      <w:proofErr w:type="spellEnd"/>
      <w:r>
        <w:rPr>
          <w:sz w:val="28"/>
        </w:rPr>
        <w:t xml:space="preserve"> - количество постановлений о назначении административного наказания юридическому лицу (его должностным лицам), индивидуальному предпринимателю за совершение административного правонарушения, предусмотренного статьей 19.4.1 Кодекса Российской Федерации об административных правонарушениях, вынесенных за календарный год, предшествующий году, в котором принимается решение об отнесении деятельности юридического лица, индивидуального предпринимателя к категории риска (далее - год, в котором принимается решение), по составленным уполномоченным органом протоколам об административных правонарушениях (в натуральных показателях - количество постановлений (единиц));</w:t>
      </w:r>
    </w:p>
    <w:p w:rsidR="00E5154D" w:rsidRDefault="00424165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proofErr w:type="spellStart"/>
      <w:r>
        <w:rPr>
          <w:sz w:val="28"/>
        </w:rPr>
        <w:t>Vн</w:t>
      </w:r>
      <w:proofErr w:type="spellEnd"/>
      <w:r>
        <w:rPr>
          <w:sz w:val="28"/>
        </w:rPr>
        <w:t xml:space="preserve"> - количество постановлений о назначении административного наказания юридическому лицу (его должностным лицам), индивидуальному предпринимателю за совершение административных правонарушений, вынесенных за календарный год, предшествующий году, в котором принимается решение, по составленным уполномоченным органом протоколам об административных правонарушениях, за исключением постановлений о назначении административных наказаний юридическому лицу (его должностным лицам), индивидуальному предпринимателю за административные правонарушения, предусмотренные статьей 19.4.1, частью 1 статьи 19.5 Кодекса Российской Федерации об административных правонарушениях (в натуральных показателях - количество постановлений (единиц));</w:t>
      </w:r>
    </w:p>
    <w:p w:rsidR="00E5154D" w:rsidRDefault="00424165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proofErr w:type="spellStart"/>
      <w:r>
        <w:rPr>
          <w:sz w:val="28"/>
        </w:rPr>
        <w:t>Vпр</w:t>
      </w:r>
      <w:proofErr w:type="spellEnd"/>
      <w:r>
        <w:rPr>
          <w:sz w:val="28"/>
        </w:rPr>
        <w:t xml:space="preserve"> - количество постановлений о назначении административного наказания юридическому лицу (его должностным лицам), индивидуальному предпринимателю за совершение административных правонарушений, предусмотренных частью 1 статьи 19.5 Кодекса Российской Федерации об административных правонарушениях, вынесенных за календарный год, </w:t>
      </w:r>
      <w:r>
        <w:rPr>
          <w:sz w:val="28"/>
        </w:rPr>
        <w:lastRenderedPageBreak/>
        <w:t>предшествующий году, в котором принимается решение, по составленным уполномоченным органом протоколам об административных правонарушениях (в натуральных показателях - количество постановлений (единиц));</w:t>
      </w:r>
    </w:p>
    <w:p w:rsidR="00E5154D" w:rsidRDefault="00424165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S - общая площадь многоквартирных домов, находящихся в управлении юридического лица, индивидуального предпринимателя на дату принятия решения об отнесении осуществляемой им деятельности к категории риска (в натуральных показателях общей площади многоквартирных домов - тыс. кв. м);</w:t>
      </w:r>
    </w:p>
    <w:p w:rsidR="00E5154D" w:rsidRDefault="00424165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R - количество полных и неполных месяцев осуществления юридическим лицом, индивидуальным предпринимателем деятельности по управлению многоквартирными домами в течение календарного года, предшествующего году, в котором принимается решение (в натуральных показателях - количество месяцев (единиц)).</w:t>
      </w:r>
    </w:p>
    <w:p w:rsidR="00E5154D" w:rsidRDefault="00424165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При расчетном значении критерия риска (КР) от 0 до 3,5 объекту контроля присваивается низкая категория риска.</w:t>
      </w:r>
    </w:p>
    <w:p w:rsidR="00E5154D" w:rsidRDefault="00424165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При расчетном значении критерия риска (КР) от 3,5 до 5,5 объекту присваивается умеренная категория риска.</w:t>
      </w:r>
    </w:p>
    <w:p w:rsidR="00E5154D" w:rsidRDefault="00424165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При расчетном значении критерия риска (КР) от 5,5 до 7,5 объекту присваивается значительная категория риска.</w:t>
      </w:r>
    </w:p>
    <w:p w:rsidR="00E5154D" w:rsidRDefault="00424165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При расчетном значении критерия риска (КР) более 7,5 объект должен быть отнесен к категории чрезвычайно высокого риска.</w:t>
      </w:r>
    </w:p>
    <w:p w:rsidR="00E5154D" w:rsidRDefault="00E5154D">
      <w:pPr>
        <w:jc w:val="right"/>
        <w:rPr>
          <w:sz w:val="28"/>
        </w:rPr>
      </w:pPr>
    </w:p>
    <w:p w:rsidR="00E5154D" w:rsidRDefault="00E5154D">
      <w:pPr>
        <w:jc w:val="right"/>
        <w:rPr>
          <w:sz w:val="28"/>
        </w:rPr>
      </w:pPr>
    </w:p>
    <w:p w:rsidR="00E5154D" w:rsidRDefault="00E5154D">
      <w:pPr>
        <w:jc w:val="right"/>
        <w:rPr>
          <w:sz w:val="28"/>
        </w:rPr>
      </w:pPr>
    </w:p>
    <w:p w:rsidR="00E5154D" w:rsidRDefault="00E5154D">
      <w:pPr>
        <w:jc w:val="right"/>
        <w:rPr>
          <w:sz w:val="28"/>
        </w:rPr>
      </w:pPr>
    </w:p>
    <w:p w:rsidR="00E5154D" w:rsidRDefault="00E5154D">
      <w:pPr>
        <w:jc w:val="right"/>
        <w:rPr>
          <w:sz w:val="28"/>
        </w:rPr>
      </w:pPr>
    </w:p>
    <w:p w:rsidR="00E5154D" w:rsidRDefault="00E5154D">
      <w:pPr>
        <w:jc w:val="right"/>
        <w:rPr>
          <w:sz w:val="28"/>
        </w:rPr>
      </w:pPr>
    </w:p>
    <w:p w:rsidR="00E5154D" w:rsidRDefault="00E5154D">
      <w:pPr>
        <w:jc w:val="right"/>
        <w:rPr>
          <w:sz w:val="28"/>
        </w:rPr>
      </w:pPr>
    </w:p>
    <w:p w:rsidR="00E5154D" w:rsidRDefault="00E5154D">
      <w:pPr>
        <w:jc w:val="right"/>
        <w:rPr>
          <w:sz w:val="28"/>
        </w:rPr>
      </w:pPr>
    </w:p>
    <w:p w:rsidR="00E5154D" w:rsidRDefault="00E5154D">
      <w:pPr>
        <w:jc w:val="right"/>
        <w:rPr>
          <w:sz w:val="28"/>
        </w:rPr>
      </w:pPr>
    </w:p>
    <w:p w:rsidR="00E5154D" w:rsidRDefault="00E5154D">
      <w:pPr>
        <w:jc w:val="right"/>
        <w:rPr>
          <w:sz w:val="28"/>
        </w:rPr>
      </w:pPr>
    </w:p>
    <w:p w:rsidR="00E5154D" w:rsidRDefault="00E5154D">
      <w:pPr>
        <w:jc w:val="right"/>
        <w:rPr>
          <w:sz w:val="28"/>
        </w:rPr>
      </w:pPr>
    </w:p>
    <w:p w:rsidR="00E5154D" w:rsidRDefault="00E5154D">
      <w:pPr>
        <w:jc w:val="right"/>
        <w:rPr>
          <w:sz w:val="28"/>
        </w:rPr>
      </w:pPr>
    </w:p>
    <w:p w:rsidR="00E5154D" w:rsidRDefault="00E5154D">
      <w:pPr>
        <w:jc w:val="right"/>
        <w:rPr>
          <w:sz w:val="28"/>
        </w:rPr>
      </w:pPr>
    </w:p>
    <w:p w:rsidR="00E5154D" w:rsidRDefault="00E5154D">
      <w:pPr>
        <w:jc w:val="right"/>
        <w:rPr>
          <w:sz w:val="28"/>
        </w:rPr>
      </w:pPr>
    </w:p>
    <w:p w:rsidR="00E5154D" w:rsidRDefault="00E5154D">
      <w:pPr>
        <w:jc w:val="right"/>
        <w:rPr>
          <w:sz w:val="28"/>
        </w:rPr>
      </w:pPr>
    </w:p>
    <w:p w:rsidR="00E5154D" w:rsidRDefault="00424165">
      <w:pPr>
        <w:jc w:val="right"/>
        <w:rPr>
          <w:sz w:val="28"/>
        </w:rPr>
      </w:pPr>
      <w:r>
        <w:rPr>
          <w:rFonts w:ascii="Liberation Serif" w:hAnsi="Liberation Serif"/>
          <w:sz w:val="28"/>
        </w:rPr>
        <w:t xml:space="preserve">  </w:t>
      </w:r>
    </w:p>
    <w:sectPr w:rsidR="00E5154D">
      <w:footerReference w:type="default" r:id="rId8"/>
      <w:footerReference w:type="first" r:id="rId9"/>
      <w:pgSz w:w="11906" w:h="16838"/>
      <w:pgMar w:top="737" w:right="851" w:bottom="777" w:left="1701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4B88" w:rsidRDefault="00824B88">
      <w:r>
        <w:separator/>
      </w:r>
    </w:p>
  </w:endnote>
  <w:endnote w:type="continuationSeparator" w:id="0">
    <w:p w:rsidR="00824B88" w:rsidRDefault="0082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154D" w:rsidRDefault="00424165">
    <w:pPr>
      <w:jc w:val="right"/>
    </w:pPr>
    <w:r>
      <w:fldChar w:fldCharType="begin"/>
    </w:r>
    <w:r>
      <w:instrText xml:space="preserve">PAGE </w:instrText>
    </w:r>
    <w:r>
      <w:fldChar w:fldCharType="separate"/>
    </w:r>
    <w:r w:rsidR="00E60223">
      <w:rPr>
        <w:noProof/>
      </w:rPr>
      <w:t>2</w:t>
    </w:r>
    <w:r>
      <w:fldChar w:fldCharType="end"/>
    </w:r>
  </w:p>
  <w:p w:rsidR="00E5154D" w:rsidRDefault="00E5154D">
    <w:pPr>
      <w:jc w:val="right"/>
    </w:pPr>
  </w:p>
  <w:p w:rsidR="00E5154D" w:rsidRDefault="00E5154D">
    <w:pPr>
      <w:pStyle w:val="a9"/>
      <w:jc w:val="right"/>
      <w:rPr>
        <w:sz w:val="28"/>
      </w:rPr>
    </w:pPr>
  </w:p>
  <w:p w:rsidR="00E5154D" w:rsidRDefault="00E5154D">
    <w:pPr>
      <w:pStyle w:val="a9"/>
      <w:rPr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154D" w:rsidRDefault="00E5154D">
    <w:pPr>
      <w:pStyle w:val="a9"/>
      <w:jc w:val="right"/>
    </w:pPr>
  </w:p>
  <w:p w:rsidR="00E5154D" w:rsidRDefault="00E515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4B88" w:rsidRDefault="00824B88">
      <w:r>
        <w:separator/>
      </w:r>
    </w:p>
  </w:footnote>
  <w:footnote w:type="continuationSeparator" w:id="0">
    <w:p w:rsidR="00824B88" w:rsidRDefault="0082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362769"/>
    <w:multiLevelType w:val="multilevel"/>
    <w:tmpl w:val="241EDC52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4D"/>
    <w:rsid w:val="001447B0"/>
    <w:rsid w:val="00424165"/>
    <w:rsid w:val="00824B88"/>
    <w:rsid w:val="008A41F1"/>
    <w:rsid w:val="00E5154D"/>
    <w:rsid w:val="00E60223"/>
    <w:rsid w:val="00EC497F"/>
    <w:rsid w:val="00FA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85C6C-9712-4071-9F6F-55330520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sz w:val="4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10">
    <w:name w:val="Гиперссылка11"/>
    <w:link w:val="111"/>
    <w:rPr>
      <w:color w:val="000080"/>
      <w:u w:val="single"/>
    </w:rPr>
  </w:style>
  <w:style w:type="character" w:customStyle="1" w:styleId="111">
    <w:name w:val="Гиперссылка11"/>
    <w:link w:val="110"/>
    <w:rPr>
      <w:rFonts w:ascii="Times New Roman" w:hAnsi="Times New Roman"/>
      <w:color w:val="000080"/>
      <w:spacing w:val="0"/>
      <w:sz w:val="20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112">
    <w:name w:val="Название11"/>
    <w:basedOn w:val="a"/>
    <w:link w:val="113"/>
    <w:pPr>
      <w:spacing w:before="120" w:after="120"/>
    </w:pPr>
    <w:rPr>
      <w:i/>
    </w:rPr>
  </w:style>
  <w:style w:type="character" w:customStyle="1" w:styleId="113">
    <w:name w:val="Название11"/>
    <w:basedOn w:val="1"/>
    <w:link w:val="112"/>
    <w:rPr>
      <w:rFonts w:ascii="Times New Roman" w:hAnsi="Times New Roman"/>
      <w:i/>
      <w:color w:val="000000"/>
      <w:spacing w:val="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114">
    <w:name w:val="Основной шрифт абзаца11"/>
    <w:link w:val="115"/>
  </w:style>
  <w:style w:type="character" w:customStyle="1" w:styleId="115">
    <w:name w:val="Основной шрифт абзаца11"/>
    <w:link w:val="114"/>
    <w:rPr>
      <w:rFonts w:ascii="Times New Roman" w:hAnsi="Times New Roman"/>
      <w:color w:val="000000"/>
      <w:spacing w:val="0"/>
      <w:sz w:val="20"/>
    </w:rPr>
  </w:style>
  <w:style w:type="paragraph" w:customStyle="1" w:styleId="12">
    <w:name w:val="Символ нумерации1"/>
    <w:link w:val="13"/>
  </w:style>
  <w:style w:type="character" w:customStyle="1" w:styleId="13">
    <w:name w:val="Символ нумерации1"/>
    <w:link w:val="12"/>
    <w:rPr>
      <w:rFonts w:ascii="Times New Roman" w:hAnsi="Times New Roman"/>
      <w:color w:val="000000"/>
      <w:spacing w:val="0"/>
      <w:sz w:val="20"/>
    </w:rPr>
  </w:style>
  <w:style w:type="paragraph" w:customStyle="1" w:styleId="31">
    <w:name w:val="Указатель31"/>
    <w:basedOn w:val="a"/>
    <w:link w:val="310"/>
  </w:style>
  <w:style w:type="character" w:customStyle="1" w:styleId="310">
    <w:name w:val="Указатель31"/>
    <w:basedOn w:val="1"/>
    <w:link w:val="31"/>
    <w:rPr>
      <w:rFonts w:ascii="Times New Roman" w:hAnsi="Times New Roman"/>
      <w:color w:val="000000"/>
      <w:spacing w:val="0"/>
      <w:sz w:val="24"/>
    </w:rPr>
  </w:style>
  <w:style w:type="paragraph" w:customStyle="1" w:styleId="51">
    <w:name w:val="Основной шрифт абзаца51"/>
    <w:link w:val="510"/>
  </w:style>
  <w:style w:type="character" w:customStyle="1" w:styleId="510">
    <w:name w:val="Основной шрифт абзаца51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WW8Num1z41">
    <w:name w:val="WW8Num1z41"/>
    <w:link w:val="WW8Num1z410"/>
  </w:style>
  <w:style w:type="character" w:customStyle="1" w:styleId="WW8Num1z410">
    <w:name w:val="WW8Num1z41"/>
    <w:link w:val="WW8Num1z41"/>
    <w:rPr>
      <w:rFonts w:ascii="Times New Roman" w:hAnsi="Times New Roman"/>
      <w:color w:val="000000"/>
      <w:spacing w:val="0"/>
      <w:sz w:val="20"/>
    </w:rPr>
  </w:style>
  <w:style w:type="paragraph" w:customStyle="1" w:styleId="WW8Num1z51">
    <w:name w:val="WW8Num1z51"/>
    <w:link w:val="WW8Num1z510"/>
  </w:style>
  <w:style w:type="character" w:customStyle="1" w:styleId="WW8Num1z510">
    <w:name w:val="WW8Num1z51"/>
    <w:link w:val="WW8Num1z51"/>
    <w:rPr>
      <w:rFonts w:ascii="Times New Roman" w:hAnsi="Times New Roman"/>
      <w:color w:val="000000"/>
      <w:spacing w:val="0"/>
      <w:sz w:val="20"/>
    </w:rPr>
  </w:style>
  <w:style w:type="paragraph" w:customStyle="1" w:styleId="western1">
    <w:name w:val="western1"/>
    <w:basedOn w:val="a"/>
    <w:link w:val="western10"/>
    <w:pPr>
      <w:widowControl/>
      <w:spacing w:before="100" w:after="142" w:line="276" w:lineRule="auto"/>
    </w:pPr>
  </w:style>
  <w:style w:type="character" w:customStyle="1" w:styleId="western10">
    <w:name w:val="western1"/>
    <w:basedOn w:val="1"/>
    <w:link w:val="western1"/>
    <w:rPr>
      <w:rFonts w:ascii="Times New Roman" w:hAnsi="Times New Roman"/>
      <w:color w:val="000000"/>
      <w:spacing w:val="0"/>
      <w:sz w:val="24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Times New Roman" w:hAnsi="Times New Roman"/>
      <w:color w:val="000000"/>
      <w:spacing w:val="0"/>
      <w:sz w:val="24"/>
    </w:rPr>
  </w:style>
  <w:style w:type="paragraph" w:customStyle="1" w:styleId="116">
    <w:name w:val="Обычный11"/>
    <w:link w:val="117"/>
    <w:rPr>
      <w:sz w:val="24"/>
    </w:rPr>
  </w:style>
  <w:style w:type="character" w:customStyle="1" w:styleId="117">
    <w:name w:val="Обычный11"/>
    <w:link w:val="116"/>
    <w:rPr>
      <w:rFonts w:ascii="Times New Roman" w:hAnsi="Times New Roman"/>
      <w:color w:val="000000"/>
      <w:spacing w:val="0"/>
      <w:sz w:val="24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color w:val="000000"/>
      <w:spacing w:val="0"/>
      <w:sz w:val="24"/>
    </w:rPr>
  </w:style>
  <w:style w:type="paragraph" w:customStyle="1" w:styleId="14">
    <w:name w:val="Верхний и нижний колонтитулы1"/>
    <w:basedOn w:val="a"/>
    <w:link w:val="15"/>
    <w:pPr>
      <w:tabs>
        <w:tab w:val="center" w:pos="4819"/>
        <w:tab w:val="right" w:pos="9638"/>
      </w:tabs>
    </w:pPr>
  </w:style>
  <w:style w:type="character" w:customStyle="1" w:styleId="15">
    <w:name w:val="Верхний и нижний колонтитулы1"/>
    <w:basedOn w:val="1"/>
    <w:link w:val="14"/>
    <w:rPr>
      <w:rFonts w:ascii="Times New Roman" w:hAnsi="Times New Roman"/>
      <w:color w:val="000000"/>
      <w:spacing w:val="0"/>
      <w:sz w:val="24"/>
    </w:rPr>
  </w:style>
  <w:style w:type="paragraph" w:customStyle="1" w:styleId="WW8Num1z11">
    <w:name w:val="WW8Num1z11"/>
    <w:link w:val="WW8Num1z110"/>
  </w:style>
  <w:style w:type="character" w:customStyle="1" w:styleId="WW8Num1z110">
    <w:name w:val="WW8Num1z11"/>
    <w:link w:val="WW8Num1z11"/>
    <w:rPr>
      <w:rFonts w:ascii="Times New Roman" w:hAnsi="Times New Roman"/>
      <w:color w:val="000000"/>
      <w:spacing w:val="0"/>
      <w:sz w:val="20"/>
    </w:rPr>
  </w:style>
  <w:style w:type="paragraph" w:customStyle="1" w:styleId="ConsPlusNormal1">
    <w:name w:val="ConsPlusNormal1"/>
    <w:link w:val="ConsPlusNormal10"/>
    <w:pPr>
      <w:widowControl w:val="0"/>
    </w:pPr>
    <w:rPr>
      <w:rFonts w:ascii="Calibri" w:hAnsi="Calibri"/>
      <w:sz w:val="24"/>
    </w:rPr>
  </w:style>
  <w:style w:type="character" w:customStyle="1" w:styleId="ConsPlusNormal10">
    <w:name w:val="ConsPlusNormal1"/>
    <w:link w:val="ConsPlusNormal1"/>
    <w:rPr>
      <w:rFonts w:ascii="Calibri" w:hAnsi="Calibri"/>
      <w:color w:val="000000"/>
      <w:spacing w:val="0"/>
      <w:sz w:val="24"/>
    </w:rPr>
  </w:style>
  <w:style w:type="paragraph" w:customStyle="1" w:styleId="118">
    <w:name w:val="Указатель11"/>
    <w:basedOn w:val="a"/>
    <w:link w:val="119"/>
  </w:style>
  <w:style w:type="character" w:customStyle="1" w:styleId="119">
    <w:name w:val="Указатель11"/>
    <w:basedOn w:val="1"/>
    <w:link w:val="118"/>
    <w:rPr>
      <w:rFonts w:ascii="Times New Roman" w:hAnsi="Times New Roman"/>
      <w:color w:val="000000"/>
      <w:spacing w:val="0"/>
      <w:sz w:val="24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Heading21">
    <w:name w:val="Heading 21"/>
    <w:link w:val="Heading210"/>
    <w:rPr>
      <w:b/>
      <w:sz w:val="40"/>
    </w:rPr>
  </w:style>
  <w:style w:type="character" w:customStyle="1" w:styleId="Heading210">
    <w:name w:val="Heading 21"/>
    <w:link w:val="Heading21"/>
    <w:rPr>
      <w:b/>
      <w:sz w:val="40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  <w:color w:val="000000"/>
      <w:spacing w:val="0"/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color w:val="000000"/>
      <w:spacing w:val="0"/>
      <w:sz w:val="16"/>
    </w:rPr>
  </w:style>
  <w:style w:type="paragraph" w:customStyle="1" w:styleId="311">
    <w:name w:val="Гиперссылка31"/>
    <w:link w:val="312"/>
    <w:rPr>
      <w:color w:val="0000FF"/>
      <w:u w:val="single"/>
    </w:rPr>
  </w:style>
  <w:style w:type="character" w:customStyle="1" w:styleId="312">
    <w:name w:val="Гиперссылка31"/>
    <w:link w:val="311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ConsPlusDocList1">
    <w:name w:val="ConsPlusDocList1"/>
    <w:next w:val="a"/>
    <w:link w:val="ConsPlusDocList10"/>
    <w:pPr>
      <w:widowControl w:val="0"/>
    </w:pPr>
    <w:rPr>
      <w:rFonts w:ascii="Arial" w:hAnsi="Arial"/>
    </w:rPr>
  </w:style>
  <w:style w:type="character" w:customStyle="1" w:styleId="ConsPlusDocList10">
    <w:name w:val="ConsPlusDocList1"/>
    <w:link w:val="ConsPlusDocList1"/>
    <w:rPr>
      <w:rFonts w:ascii="Arial" w:hAnsi="Arial"/>
      <w:color w:val="000000"/>
      <w:spacing w:val="0"/>
      <w:sz w:val="20"/>
    </w:rPr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</w:style>
  <w:style w:type="paragraph" w:customStyle="1" w:styleId="210">
    <w:name w:val="Указатель21"/>
    <w:basedOn w:val="a"/>
    <w:link w:val="211"/>
  </w:style>
  <w:style w:type="character" w:customStyle="1" w:styleId="211">
    <w:name w:val="Указатель21"/>
    <w:basedOn w:val="1"/>
    <w:link w:val="210"/>
    <w:rPr>
      <w:rFonts w:ascii="Times New Roman" w:hAnsi="Times New Roman"/>
      <w:color w:val="000000"/>
      <w:spacing w:val="0"/>
      <w:sz w:val="24"/>
    </w:rPr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color w:val="000000"/>
      <w:spacing w:val="0"/>
      <w:sz w:val="24"/>
    </w:rPr>
  </w:style>
  <w:style w:type="paragraph" w:styleId="ad">
    <w:name w:val="Title"/>
    <w:basedOn w:val="a"/>
    <w:next w:val="a4"/>
    <w:link w:val="ae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18">
    <w:name w:val="Заголовок1"/>
    <w:basedOn w:val="1"/>
    <w:rPr>
      <w:rFonts w:ascii="PT Astra Serif" w:hAnsi="PT Astra Serif"/>
      <w:color w:val="000000"/>
      <w:spacing w:val="0"/>
      <w:sz w:val="28"/>
    </w:rPr>
  </w:style>
  <w:style w:type="paragraph" w:customStyle="1" w:styleId="Title1">
    <w:name w:val="Title1"/>
    <w:link w:val="Title10"/>
    <w:rPr>
      <w:rFonts w:ascii="Arial" w:hAnsi="Arial"/>
      <w:sz w:val="28"/>
    </w:rPr>
  </w:style>
  <w:style w:type="character" w:customStyle="1" w:styleId="Title10">
    <w:name w:val="Title1"/>
    <w:link w:val="Title1"/>
    <w:rPr>
      <w:rFonts w:ascii="Arial" w:hAnsi="Arial"/>
      <w:sz w:val="28"/>
    </w:rPr>
  </w:style>
  <w:style w:type="paragraph" w:customStyle="1" w:styleId="WW8Num1z71">
    <w:name w:val="WW8Num1z71"/>
    <w:link w:val="WW8Num1z710"/>
  </w:style>
  <w:style w:type="character" w:customStyle="1" w:styleId="WW8Num1z710">
    <w:name w:val="WW8Num1z71"/>
    <w:link w:val="WW8Num1z71"/>
    <w:rPr>
      <w:rFonts w:ascii="Times New Roman" w:hAnsi="Times New Roman"/>
      <w:color w:val="000000"/>
      <w:spacing w:val="0"/>
      <w:sz w:val="20"/>
    </w:rPr>
  </w:style>
  <w:style w:type="paragraph" w:customStyle="1" w:styleId="af">
    <w:name w:val="Колонтитул"/>
    <w:link w:val="af0"/>
    <w:pPr>
      <w:jc w:val="both"/>
    </w:pPr>
    <w:rPr>
      <w:rFonts w:ascii="XO Thames" w:hAnsi="XO Thames"/>
    </w:rPr>
  </w:style>
  <w:style w:type="character" w:customStyle="1" w:styleId="af0">
    <w:name w:val="Колонтитул"/>
    <w:link w:val="af"/>
    <w:rPr>
      <w:rFonts w:ascii="XO Thames" w:hAnsi="XO Thames"/>
      <w:color w:val="000000"/>
      <w:spacing w:val="0"/>
      <w:sz w:val="2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Subtitle1">
    <w:name w:val="Subtitle1"/>
    <w:basedOn w:val="Title1"/>
    <w:link w:val="Subtitle10"/>
    <w:rPr>
      <w:i/>
    </w:rPr>
  </w:style>
  <w:style w:type="character" w:customStyle="1" w:styleId="Subtitle10">
    <w:name w:val="Subtitle1"/>
    <w:basedOn w:val="Title10"/>
    <w:link w:val="Subtitle1"/>
    <w:rPr>
      <w:rFonts w:ascii="Arial" w:hAnsi="Arial"/>
      <w:i/>
      <w:sz w:val="28"/>
    </w:rPr>
  </w:style>
  <w:style w:type="paragraph" w:customStyle="1" w:styleId="19">
    <w:name w:val="Верхний колонтитул Знак1"/>
    <w:link w:val="1a"/>
    <w:rPr>
      <w:sz w:val="24"/>
    </w:rPr>
  </w:style>
  <w:style w:type="character" w:customStyle="1" w:styleId="1a">
    <w:name w:val="Верхний колонтитул Знак1"/>
    <w:link w:val="19"/>
    <w:rPr>
      <w:rFonts w:ascii="Times New Roman" w:hAnsi="Times New Roman"/>
      <w:color w:val="000000"/>
      <w:spacing w:val="0"/>
      <w:sz w:val="24"/>
    </w:rPr>
  </w:style>
  <w:style w:type="paragraph" w:customStyle="1" w:styleId="caption2">
    <w:name w:val="caption2"/>
    <w:basedOn w:val="a"/>
    <w:link w:val="caption20"/>
    <w:pPr>
      <w:spacing w:before="120" w:after="120"/>
    </w:pPr>
    <w:rPr>
      <w:i/>
    </w:rPr>
  </w:style>
  <w:style w:type="character" w:customStyle="1" w:styleId="caption20">
    <w:name w:val="caption2"/>
    <w:basedOn w:val="1"/>
    <w:link w:val="caption2"/>
    <w:rPr>
      <w:rFonts w:ascii="Times New Roman" w:hAnsi="Times New Roman"/>
      <w:i/>
      <w:color w:val="000000"/>
      <w:spacing w:val="0"/>
      <w:sz w:val="24"/>
    </w:rPr>
  </w:style>
  <w:style w:type="paragraph" w:styleId="af1">
    <w:name w:val="index heading"/>
    <w:basedOn w:val="a"/>
    <w:link w:val="af2"/>
    <w:rPr>
      <w:rFonts w:ascii="PT Astra Serif" w:hAnsi="PT Astra Serif"/>
    </w:rPr>
  </w:style>
  <w:style w:type="character" w:customStyle="1" w:styleId="af2">
    <w:name w:val="Указатель Знак"/>
    <w:basedOn w:val="1"/>
    <w:link w:val="af1"/>
    <w:rPr>
      <w:rFonts w:ascii="PT Astra Serif" w:hAnsi="PT Astra Serif"/>
      <w:color w:val="000000"/>
      <w:spacing w:val="0"/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8"/>
    </w:rPr>
  </w:style>
  <w:style w:type="paragraph" w:customStyle="1" w:styleId="511">
    <w:name w:val="Указатель51"/>
    <w:basedOn w:val="a"/>
    <w:link w:val="512"/>
  </w:style>
  <w:style w:type="character" w:customStyle="1" w:styleId="512">
    <w:name w:val="Указатель51"/>
    <w:basedOn w:val="1"/>
    <w:link w:val="511"/>
    <w:rPr>
      <w:rFonts w:ascii="Times New Roman" w:hAnsi="Times New Roman"/>
      <w:color w:val="000000"/>
      <w:spacing w:val="0"/>
      <w:sz w:val="24"/>
    </w:rPr>
  </w:style>
  <w:style w:type="paragraph" w:customStyle="1" w:styleId="11a">
    <w:name w:val="Название объекта11"/>
    <w:basedOn w:val="a"/>
    <w:next w:val="a"/>
    <w:link w:val="11b"/>
    <w:pPr>
      <w:jc w:val="center"/>
    </w:pPr>
    <w:rPr>
      <w:b/>
    </w:rPr>
  </w:style>
  <w:style w:type="character" w:customStyle="1" w:styleId="11b">
    <w:name w:val="Название объекта11"/>
    <w:basedOn w:val="1"/>
    <w:link w:val="11a"/>
    <w:rPr>
      <w:rFonts w:ascii="Times New Roman" w:hAnsi="Times New Roman"/>
      <w:b/>
      <w:color w:val="000000"/>
      <w:spacing w:val="0"/>
      <w:sz w:val="24"/>
    </w:rPr>
  </w:style>
  <w:style w:type="paragraph" w:customStyle="1" w:styleId="11c">
    <w:name w:val="Заголовок 1 Знак1"/>
    <w:link w:val="11d"/>
    <w:rPr>
      <w:rFonts w:ascii="XO Thames" w:hAnsi="XO Thames"/>
      <w:b/>
      <w:sz w:val="32"/>
    </w:rPr>
  </w:style>
  <w:style w:type="character" w:customStyle="1" w:styleId="11d">
    <w:name w:val="Заголовок 1 Знак1"/>
    <w:link w:val="11c"/>
    <w:rPr>
      <w:rFonts w:ascii="XO Thames" w:hAnsi="XO Thames"/>
      <w:b/>
      <w:color w:val="000000"/>
      <w:spacing w:val="0"/>
      <w:sz w:val="32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WW8Num1z31">
    <w:name w:val="WW8Num1z31"/>
    <w:link w:val="WW8Num1z310"/>
  </w:style>
  <w:style w:type="character" w:customStyle="1" w:styleId="WW8Num1z310">
    <w:name w:val="WW8Num1z31"/>
    <w:link w:val="WW8Num1z31"/>
    <w:rPr>
      <w:rFonts w:ascii="Times New Roman" w:hAnsi="Times New Roman"/>
      <w:color w:val="000000"/>
      <w:spacing w:val="0"/>
      <w:sz w:val="20"/>
    </w:rPr>
  </w:style>
  <w:style w:type="paragraph" w:customStyle="1" w:styleId="WW8Num1z01">
    <w:name w:val="WW8Num1z01"/>
    <w:link w:val="WW8Num1z010"/>
  </w:style>
  <w:style w:type="character" w:customStyle="1" w:styleId="WW8Num1z010">
    <w:name w:val="WW8Num1z01"/>
    <w:link w:val="WW8Num1z01"/>
    <w:rPr>
      <w:rFonts w:ascii="Times New Roman" w:hAnsi="Times New Roman"/>
      <w:color w:val="000000"/>
      <w:spacing w:val="0"/>
      <w:sz w:val="20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customStyle="1" w:styleId="410">
    <w:name w:val="Основной шрифт абзаца41"/>
    <w:link w:val="411"/>
  </w:style>
  <w:style w:type="character" w:customStyle="1" w:styleId="411">
    <w:name w:val="Основной шрифт абзаца41"/>
    <w:link w:val="410"/>
    <w:rPr>
      <w:rFonts w:ascii="Times New Roman" w:hAnsi="Times New Roman"/>
      <w:color w:val="000000"/>
      <w:spacing w:val="0"/>
      <w:sz w:val="20"/>
    </w:rPr>
  </w:style>
  <w:style w:type="paragraph" w:styleId="af3">
    <w:name w:val="caption"/>
    <w:basedOn w:val="a"/>
    <w:link w:val="af4"/>
    <w:pPr>
      <w:spacing w:before="120" w:after="120"/>
    </w:pPr>
    <w:rPr>
      <w:rFonts w:ascii="PT Astra Serif" w:hAnsi="PT Astra Serif"/>
      <w:i/>
    </w:rPr>
  </w:style>
  <w:style w:type="character" w:customStyle="1" w:styleId="af4">
    <w:name w:val="Название объекта Знак"/>
    <w:basedOn w:val="1"/>
    <w:link w:val="af3"/>
    <w:rPr>
      <w:rFonts w:ascii="PT Astra Serif" w:hAnsi="PT Astra Serif"/>
      <w:i/>
      <w:color w:val="000000"/>
      <w:spacing w:val="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212">
    <w:name w:val="Основной шрифт абзаца21"/>
    <w:link w:val="213"/>
  </w:style>
  <w:style w:type="character" w:customStyle="1" w:styleId="213">
    <w:name w:val="Основной шрифт абзаца21"/>
    <w:link w:val="212"/>
    <w:rPr>
      <w:rFonts w:ascii="Times New Roman" w:hAnsi="Times New Roman"/>
      <w:color w:val="000000"/>
      <w:spacing w:val="0"/>
      <w:sz w:val="20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214">
    <w:name w:val="Гиперссылка21"/>
    <w:link w:val="215"/>
    <w:rPr>
      <w:color w:val="0000FF"/>
      <w:u w:val="single"/>
    </w:rPr>
  </w:style>
  <w:style w:type="character" w:customStyle="1" w:styleId="215">
    <w:name w:val="Гиперссылка21"/>
    <w:link w:val="214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216">
    <w:name w:val="Название21"/>
    <w:basedOn w:val="a"/>
    <w:link w:val="217"/>
    <w:pPr>
      <w:spacing w:before="120" w:after="120"/>
    </w:pPr>
    <w:rPr>
      <w:i/>
    </w:rPr>
  </w:style>
  <w:style w:type="character" w:customStyle="1" w:styleId="217">
    <w:name w:val="Название21"/>
    <w:basedOn w:val="1"/>
    <w:link w:val="216"/>
    <w:rPr>
      <w:rFonts w:ascii="Times New Roman" w:hAnsi="Times New Roman"/>
      <w:i/>
      <w:color w:val="000000"/>
      <w:spacing w:val="0"/>
      <w:sz w:val="24"/>
    </w:rPr>
  </w:style>
  <w:style w:type="paragraph" w:customStyle="1" w:styleId="1b">
    <w:name w:val="Гиперссылка1"/>
    <w:link w:val="af5"/>
    <w:rPr>
      <w:color w:val="0000FF"/>
      <w:u w:val="single"/>
    </w:rPr>
  </w:style>
  <w:style w:type="character" w:styleId="af5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pacing w:val="0"/>
      <w:sz w:val="28"/>
    </w:rPr>
  </w:style>
  <w:style w:type="paragraph" w:customStyle="1" w:styleId="313">
    <w:name w:val="Основной шрифт абзаца31"/>
    <w:link w:val="314"/>
  </w:style>
  <w:style w:type="character" w:customStyle="1" w:styleId="314">
    <w:name w:val="Основной шрифт абзаца31"/>
    <w:link w:val="313"/>
    <w:rPr>
      <w:rFonts w:ascii="Times New Roman" w:hAnsi="Times New Roman"/>
      <w:color w:val="000000"/>
      <w:spacing w:val="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WW8Num1z21">
    <w:name w:val="WW8Num1z21"/>
    <w:link w:val="WW8Num1z210"/>
  </w:style>
  <w:style w:type="character" w:customStyle="1" w:styleId="WW8Num1z210">
    <w:name w:val="WW8Num1z21"/>
    <w:link w:val="WW8Num1z21"/>
    <w:rPr>
      <w:rFonts w:ascii="Times New Roman" w:hAnsi="Times New Roman"/>
      <w:color w:val="000000"/>
      <w:spacing w:val="0"/>
      <w:sz w:val="20"/>
    </w:rPr>
  </w:style>
  <w:style w:type="paragraph" w:customStyle="1" w:styleId="315">
    <w:name w:val="Название объекта31"/>
    <w:basedOn w:val="a"/>
    <w:link w:val="316"/>
    <w:pPr>
      <w:spacing w:before="120" w:after="120"/>
    </w:pPr>
    <w:rPr>
      <w:i/>
    </w:rPr>
  </w:style>
  <w:style w:type="character" w:customStyle="1" w:styleId="316">
    <w:name w:val="Название объекта31"/>
    <w:basedOn w:val="1"/>
    <w:link w:val="315"/>
    <w:rPr>
      <w:rFonts w:ascii="Times New Roman" w:hAnsi="Times New Roman"/>
      <w:i/>
      <w:color w:val="000000"/>
      <w:spacing w:val="0"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onsPlusCell1">
    <w:name w:val="ConsPlusCell1"/>
    <w:next w:val="a"/>
    <w:link w:val="ConsPlusCell10"/>
    <w:pPr>
      <w:widowControl w:val="0"/>
    </w:pPr>
    <w:rPr>
      <w:rFonts w:ascii="Arial" w:hAnsi="Arial"/>
    </w:rPr>
  </w:style>
  <w:style w:type="character" w:customStyle="1" w:styleId="ConsPlusCell10">
    <w:name w:val="ConsPlusCell1"/>
    <w:link w:val="ConsPlusCell1"/>
    <w:rPr>
      <w:rFonts w:ascii="Arial" w:hAnsi="Arial"/>
      <w:color w:val="000000"/>
      <w:spacing w:val="0"/>
      <w:sz w:val="20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1e">
    <w:name w:val="Заголовок таблицы1"/>
    <w:basedOn w:val="1f"/>
    <w:link w:val="1f0"/>
    <w:pPr>
      <w:jc w:val="center"/>
    </w:pPr>
    <w:rPr>
      <w:b/>
    </w:rPr>
  </w:style>
  <w:style w:type="character" w:customStyle="1" w:styleId="1f0">
    <w:name w:val="Заголовок таблицы1"/>
    <w:basedOn w:val="1f1"/>
    <w:link w:val="1e"/>
    <w:rPr>
      <w:rFonts w:ascii="Times New Roman" w:hAnsi="Times New Roman"/>
      <w:b/>
      <w:color w:val="000000"/>
      <w:spacing w:val="0"/>
      <w:sz w:val="24"/>
    </w:rPr>
  </w:style>
  <w:style w:type="paragraph" w:customStyle="1" w:styleId="412">
    <w:name w:val="Указатель41"/>
    <w:basedOn w:val="a"/>
    <w:link w:val="413"/>
  </w:style>
  <w:style w:type="character" w:customStyle="1" w:styleId="413">
    <w:name w:val="Указатель41"/>
    <w:basedOn w:val="1"/>
    <w:link w:val="412"/>
    <w:rPr>
      <w:rFonts w:ascii="Times New Roman" w:hAnsi="Times New Roman"/>
      <w:color w:val="000000"/>
      <w:spacing w:val="0"/>
      <w:sz w:val="24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218">
    <w:name w:val="Название объекта21"/>
    <w:basedOn w:val="ad"/>
    <w:next w:val="af6"/>
    <w:link w:val="219"/>
  </w:style>
  <w:style w:type="character" w:customStyle="1" w:styleId="219">
    <w:name w:val="Название объекта21"/>
    <w:basedOn w:val="ae"/>
    <w:link w:val="218"/>
    <w:rPr>
      <w:rFonts w:ascii="Arial" w:hAnsi="Arial"/>
      <w:color w:val="000000"/>
      <w:spacing w:val="0"/>
      <w:sz w:val="28"/>
    </w:rPr>
  </w:style>
  <w:style w:type="paragraph" w:customStyle="1" w:styleId="WW8Num1z81">
    <w:name w:val="WW8Num1z81"/>
    <w:link w:val="WW8Num1z810"/>
  </w:style>
  <w:style w:type="character" w:customStyle="1" w:styleId="WW8Num1z810">
    <w:name w:val="WW8Num1z81"/>
    <w:link w:val="WW8Num1z81"/>
    <w:rPr>
      <w:rFonts w:ascii="Times New Roman" w:hAnsi="Times New Roman"/>
      <w:color w:val="000000"/>
      <w:spacing w:val="0"/>
      <w:sz w:val="20"/>
    </w:rPr>
  </w:style>
  <w:style w:type="paragraph" w:customStyle="1" w:styleId="ConsPlusTitle1">
    <w:name w:val="ConsPlusTitle1"/>
    <w:next w:val="a"/>
    <w:link w:val="ConsPlusTitle10"/>
    <w:pPr>
      <w:widowControl w:val="0"/>
    </w:pPr>
    <w:rPr>
      <w:rFonts w:ascii="Arial" w:hAnsi="Arial"/>
      <w:b/>
    </w:rPr>
  </w:style>
  <w:style w:type="character" w:customStyle="1" w:styleId="ConsPlusTitle10">
    <w:name w:val="ConsPlusTitle1"/>
    <w:link w:val="ConsPlusTitle1"/>
    <w:rPr>
      <w:rFonts w:ascii="Arial" w:hAnsi="Arial"/>
      <w:b/>
      <w:color w:val="000000"/>
      <w:spacing w:val="0"/>
      <w:sz w:val="20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0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1f2">
    <w:name w:val="Нижний колонтитул Знак1"/>
    <w:link w:val="1f3"/>
    <w:rPr>
      <w:sz w:val="24"/>
    </w:rPr>
  </w:style>
  <w:style w:type="character" w:customStyle="1" w:styleId="1f3">
    <w:name w:val="Нижний колонтитул Знак1"/>
    <w:link w:val="1f2"/>
    <w:rPr>
      <w:rFonts w:ascii="Times New Roman" w:hAnsi="Times New Roman"/>
      <w:color w:val="000000"/>
      <w:spacing w:val="0"/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WW8Num1z61">
    <w:name w:val="WW8Num1z61"/>
    <w:link w:val="WW8Num1z610"/>
  </w:style>
  <w:style w:type="character" w:customStyle="1" w:styleId="WW8Num1z610">
    <w:name w:val="WW8Num1z61"/>
    <w:link w:val="WW8Num1z61"/>
    <w:rPr>
      <w:rFonts w:ascii="Times New Roman" w:hAnsi="Times New Roman"/>
      <w:color w:val="000000"/>
      <w:spacing w:val="0"/>
      <w:sz w:val="20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styleId="af6">
    <w:name w:val="Subtitle"/>
    <w:basedOn w:val="ad"/>
    <w:next w:val="a4"/>
    <w:link w:val="af7"/>
    <w:uiPriority w:val="11"/>
    <w:qFormat/>
    <w:pPr>
      <w:jc w:val="center"/>
    </w:pPr>
    <w:rPr>
      <w:i/>
    </w:rPr>
  </w:style>
  <w:style w:type="character" w:customStyle="1" w:styleId="af7">
    <w:name w:val="Подзаголовок Знак"/>
    <w:basedOn w:val="ae"/>
    <w:link w:val="af6"/>
    <w:rPr>
      <w:rFonts w:ascii="Arial" w:hAnsi="Arial"/>
      <w:i/>
      <w:color w:val="000000"/>
      <w:spacing w:val="0"/>
      <w:sz w:val="28"/>
    </w:rPr>
  </w:style>
  <w:style w:type="paragraph" w:customStyle="1" w:styleId="1f">
    <w:name w:val="Содержимое таблицы1"/>
    <w:basedOn w:val="a"/>
    <w:link w:val="1f1"/>
  </w:style>
  <w:style w:type="character" w:customStyle="1" w:styleId="1f1">
    <w:name w:val="Содержимое таблицы1"/>
    <w:basedOn w:val="1"/>
    <w:link w:val="1f"/>
    <w:rPr>
      <w:rFonts w:ascii="Times New Roman" w:hAnsi="Times New Roman"/>
      <w:color w:val="000000"/>
      <w:spacing w:val="0"/>
      <w:sz w:val="24"/>
    </w:rPr>
  </w:style>
  <w:style w:type="character" w:customStyle="1" w:styleId="ae">
    <w:name w:val="Заголовок Знак"/>
    <w:basedOn w:val="1"/>
    <w:link w:val="ad"/>
    <w:rPr>
      <w:rFonts w:ascii="Arial" w:hAnsi="Arial"/>
      <w:color w:val="000000"/>
      <w:spacing w:val="0"/>
      <w:sz w:val="28"/>
    </w:rPr>
  </w:style>
  <w:style w:type="paragraph" w:customStyle="1" w:styleId="11e">
    <w:name w:val="Заголовок11"/>
    <w:link w:val="11f"/>
    <w:rPr>
      <w:rFonts w:ascii="XO Thames" w:hAnsi="XO Thames"/>
      <w:b/>
      <w:caps/>
      <w:sz w:val="40"/>
    </w:rPr>
  </w:style>
  <w:style w:type="character" w:customStyle="1" w:styleId="11f">
    <w:name w:val="Заголовок11"/>
    <w:link w:val="11e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NormalWeb1">
    <w:name w:val="Normal (Web)1"/>
    <w:basedOn w:val="a"/>
    <w:link w:val="NormalWeb10"/>
    <w:pPr>
      <w:widowControl/>
      <w:spacing w:before="100" w:after="100"/>
    </w:pPr>
  </w:style>
  <w:style w:type="character" w:customStyle="1" w:styleId="NormalWeb10">
    <w:name w:val="Normal (Web)1"/>
    <w:basedOn w:val="1"/>
    <w:link w:val="NormalWeb1"/>
    <w:rPr>
      <w:rFonts w:ascii="Times New Roman" w:hAnsi="Times New Roman"/>
      <w:color w:val="000000"/>
      <w:spacing w:val="0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000000"/>
      <w:spacing w:val="0"/>
      <w:sz w:val="40"/>
    </w:rPr>
  </w:style>
  <w:style w:type="paragraph" w:styleId="a4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color w:val="000000"/>
      <w:spacing w:val="0"/>
      <w:sz w:val="24"/>
    </w:rPr>
  </w:style>
  <w:style w:type="paragraph" w:customStyle="1" w:styleId="ConsPlusNonformat1">
    <w:name w:val="ConsPlusNonformat1"/>
    <w:next w:val="a"/>
    <w:link w:val="ConsPlusNonformat10"/>
    <w:pPr>
      <w:widowControl w:val="0"/>
    </w:pPr>
    <w:rPr>
      <w:rFonts w:ascii="Courier New" w:hAnsi="Courier New"/>
    </w:rPr>
  </w:style>
  <w:style w:type="character" w:customStyle="1" w:styleId="ConsPlusNonformat10">
    <w:name w:val="ConsPlusNonformat1"/>
    <w:link w:val="ConsPlusNonformat1"/>
    <w:rPr>
      <w:rFonts w:ascii="Courier New" w:hAnsi="Courier New"/>
      <w:color w:val="000000"/>
      <w:spacing w:val="0"/>
      <w:sz w:val="20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styleId="af8">
    <w:name w:val="Balloon Text"/>
    <w:basedOn w:val="a"/>
    <w:link w:val="af9"/>
    <w:uiPriority w:val="99"/>
    <w:semiHidden/>
    <w:unhideWhenUsed/>
    <w:rsid w:val="00EC497F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EC4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2025-06-27T03:02:00Z</cp:lastPrinted>
  <dcterms:created xsi:type="dcterms:W3CDTF">2025-06-27T02:58:00Z</dcterms:created>
  <dcterms:modified xsi:type="dcterms:W3CDTF">2025-07-01T09:47:00Z</dcterms:modified>
</cp:coreProperties>
</file>