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253" w:type="dxa"/>
        <w:jc w:val="left"/>
        <w:tblInd w:w="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000" w:noHBand="0" w:lastColumn="0" w:firstColumn="0" w:lastRow="0" w:firstRow="0"/>
      </w:tblPr>
      <w:tblGrid>
        <w:gridCol w:w="15253"/>
      </w:tblGrid>
      <w:tr>
        <w:trPr>
          <w:trHeight w:val="259" w:hRule="atLeast"/>
        </w:trPr>
        <w:tc>
          <w:tcPr>
            <w:tcW w:w="1525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Приложение № 6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к решению Совета народных депутатов Беловского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городского округа от 25 июня 2026 года № 40/194-н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«О внесении изменений и дополнений в решение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Совета народных депутатов Беловского городского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округа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от 23 декабря 2025 года № 34/139-н «Об утверждении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бюджета Беловского городского округа на 2026 год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и на плановый период 2027 и 2028 годов»</w:t>
            </w:r>
          </w:p>
        </w:tc>
      </w:tr>
      <w:tr>
        <w:trPr>
          <w:trHeight w:val="1881" w:hRule="atLeast"/>
        </w:trPr>
        <w:tc>
          <w:tcPr>
            <w:tcW w:w="1525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Приложение № 7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к решению Совета народных депутатов Беловского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городского округа от 23 декабря 2025 год № 34/139-н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«Об утверждении бюджета Беловского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городского округа на 2026 год и на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плановый период 2027 и 2028 годов»</w:t>
            </w:r>
          </w:p>
        </w:tc>
      </w:tr>
    </w:tbl>
    <w:p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Программа</w:t>
      </w:r>
    </w:p>
    <w:p>
      <w:pPr>
        <w:pStyle w:val="NoSpacing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муниципальных внутренних заимствований Беловского городского округа</w:t>
      </w:r>
    </w:p>
    <w:p>
      <w:pPr>
        <w:pStyle w:val="NoSpacing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на 2026 год и на плановый период 2027 и 2028 годов</w:t>
      </w:r>
    </w:p>
    <w:p>
      <w:pPr>
        <w:pStyle w:val="NoSpacing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Привлечение заимствований</w:t>
      </w:r>
    </w:p>
    <w:tbl>
      <w:tblPr>
        <w:tblW w:w="1459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461"/>
        <w:gridCol w:w="1638"/>
        <w:gridCol w:w="1883"/>
        <w:gridCol w:w="1636"/>
        <w:gridCol w:w="1647"/>
        <w:gridCol w:w="1636"/>
        <w:gridCol w:w="1694"/>
      </w:tblGrid>
      <w:tr>
        <w:trPr>
          <w:trHeight w:val="435" w:hRule="atLeast"/>
        </w:trPr>
        <w:tc>
          <w:tcPr>
            <w:tcW w:w="44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государственные внутренние заимствования по видам долговых обязательств</w:t>
            </w:r>
          </w:p>
        </w:tc>
        <w:tc>
          <w:tcPr>
            <w:tcW w:w="352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2026 год</w:t>
            </w:r>
          </w:p>
        </w:tc>
        <w:tc>
          <w:tcPr>
            <w:tcW w:w="328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2027 год</w:t>
            </w:r>
          </w:p>
        </w:tc>
        <w:tc>
          <w:tcPr>
            <w:tcW w:w="333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2028 год</w:t>
            </w:r>
          </w:p>
        </w:tc>
      </w:tr>
      <w:tr>
        <w:trPr>
          <w:trHeight w:val="1685" w:hRule="atLeast"/>
        </w:trPr>
        <w:tc>
          <w:tcPr>
            <w:tcW w:w="44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6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объем привлечения средств (тыс. рублей)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предельный срок погашения долговых обязательств (годы)</w:t>
            </w:r>
          </w:p>
        </w:tc>
        <w:tc>
          <w:tcPr>
            <w:tcW w:w="16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объем привлечения средств (тыс. рублей)</w:t>
            </w:r>
          </w:p>
        </w:tc>
        <w:tc>
          <w:tcPr>
            <w:tcW w:w="16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предельный срок погашения долговых обязательств (годы)</w:t>
            </w:r>
          </w:p>
        </w:tc>
        <w:tc>
          <w:tcPr>
            <w:tcW w:w="16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объем привлечения средств (тыс. рублей)</w:t>
            </w:r>
          </w:p>
        </w:tc>
        <w:tc>
          <w:tcPr>
            <w:tcW w:w="1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предельный срок погашения долговых обязательств (годы)</w:t>
            </w:r>
          </w:p>
        </w:tc>
      </w:tr>
      <w:tr>
        <w:trPr>
          <w:trHeight w:val="634" w:hRule="atLeast"/>
        </w:trPr>
        <w:tc>
          <w:tcPr>
            <w:tcW w:w="4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Кредиты, привлеченные от кредитных организаций</w:t>
            </w:r>
          </w:p>
        </w:tc>
        <w:tc>
          <w:tcPr>
            <w:tcW w:w="16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263 989,5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6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404 646,8</w:t>
            </w:r>
          </w:p>
        </w:tc>
        <w:tc>
          <w:tcPr>
            <w:tcW w:w="16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6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367 968</w:t>
            </w:r>
          </w:p>
        </w:tc>
        <w:tc>
          <w:tcPr>
            <w:tcW w:w="1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3</w:t>
            </w:r>
            <w:bookmarkStart w:id="0" w:name="_Hlk122700815"/>
            <w:bookmarkEnd w:id="0"/>
          </w:p>
        </w:tc>
      </w:tr>
      <w:tr>
        <w:trPr>
          <w:trHeight w:val="360" w:hRule="atLeast"/>
        </w:trPr>
        <w:tc>
          <w:tcPr>
            <w:tcW w:w="4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Кредиты, привлеченные из других бюджетов бюджетной системы</w:t>
            </w:r>
          </w:p>
        </w:tc>
        <w:tc>
          <w:tcPr>
            <w:tcW w:w="16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38 400,0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6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6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6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308" w:hRule="atLeast"/>
        </w:trPr>
        <w:tc>
          <w:tcPr>
            <w:tcW w:w="4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ИТОГО:</w:t>
            </w:r>
          </w:p>
        </w:tc>
        <w:tc>
          <w:tcPr>
            <w:tcW w:w="16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302 389,5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6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b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404 646,8</w:t>
            </w:r>
          </w:p>
        </w:tc>
        <w:tc>
          <w:tcPr>
            <w:tcW w:w="16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6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367 968</w:t>
            </w:r>
          </w:p>
        </w:tc>
        <w:tc>
          <w:tcPr>
            <w:tcW w:w="1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2. Погашение заимствований                                                                                              (тыс.руб.)</w:t>
      </w:r>
    </w:p>
    <w:tbl>
      <w:tblPr>
        <w:tblW w:w="9967" w:type="dxa"/>
        <w:jc w:val="left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210"/>
        <w:gridCol w:w="1643"/>
        <w:gridCol w:w="1570"/>
        <w:gridCol w:w="1543"/>
      </w:tblGrid>
      <w:tr>
        <w:trPr>
          <w:trHeight w:val="330" w:hRule="atLeast"/>
        </w:trPr>
        <w:tc>
          <w:tcPr>
            <w:tcW w:w="5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государственные внутренние заимствования по видам долговых обязательств</w:t>
            </w:r>
          </w:p>
        </w:tc>
        <w:tc>
          <w:tcPr>
            <w:tcW w:w="16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2026 год</w:t>
            </w:r>
          </w:p>
        </w:tc>
        <w:tc>
          <w:tcPr>
            <w:tcW w:w="15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2027 год</w:t>
            </w:r>
          </w:p>
        </w:tc>
        <w:tc>
          <w:tcPr>
            <w:tcW w:w="1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2028 год</w:t>
            </w:r>
          </w:p>
        </w:tc>
      </w:tr>
      <w:tr>
        <w:trPr>
          <w:trHeight w:val="990" w:hRule="atLeast"/>
        </w:trPr>
        <w:tc>
          <w:tcPr>
            <w:tcW w:w="52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6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объем погашения средств</w:t>
            </w:r>
          </w:p>
        </w:tc>
        <w:tc>
          <w:tcPr>
            <w:tcW w:w="15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объем погашения средств</w:t>
            </w:r>
          </w:p>
        </w:tc>
        <w:tc>
          <w:tcPr>
            <w:tcW w:w="15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объем погашения средств</w:t>
            </w:r>
          </w:p>
        </w:tc>
      </w:tr>
      <w:tr>
        <w:trPr>
          <w:trHeight w:val="558" w:hRule="atLeast"/>
        </w:trPr>
        <w:tc>
          <w:tcPr>
            <w:tcW w:w="5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160"/>
              <w:jc w:val="left"/>
              <w:rPr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  <w:em w:val="none"/>
                <w:lang w:eastAsia="ru-RU"/>
              </w:rPr>
              <w:t>Погашение кредитов от кредитных организаций бюджетами городских округов в валюте Российской Федерации</w:t>
            </w:r>
          </w:p>
        </w:tc>
        <w:tc>
          <w:tcPr>
            <w:tcW w:w="16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5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-150 000,0</w:t>
            </w:r>
          </w:p>
        </w:tc>
        <w:tc>
          <w:tcPr>
            <w:tcW w:w="15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-150 000,0</w:t>
            </w:r>
          </w:p>
        </w:tc>
      </w:tr>
      <w:tr>
        <w:trPr>
          <w:trHeight w:val="699" w:hRule="atLeast"/>
        </w:trPr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Погашение бюджетных кредитов, привлеченных от других бюджетов бюджетной системы Российской Федерации (бюджетные кредиты, предоставленные для частичного покрытия дефицитов бюджетов)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-144 579,9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-95 579,9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-57 080,0</w:t>
            </w:r>
          </w:p>
        </w:tc>
      </w:tr>
      <w:tr>
        <w:trPr>
          <w:trHeight w:val="360" w:hRule="atLeast"/>
        </w:trPr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ИТОГО:</w:t>
            </w:r>
          </w:p>
        </w:tc>
        <w:tc>
          <w:tcPr>
            <w:tcW w:w="16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b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-144 579,9</w:t>
            </w:r>
          </w:p>
        </w:tc>
        <w:tc>
          <w:tcPr>
            <w:tcW w:w="15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b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-245 579,9</w:t>
            </w:r>
          </w:p>
        </w:tc>
        <w:tc>
          <w:tcPr>
            <w:tcW w:w="1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b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- 207 080,0</w:t>
            </w:r>
          </w:p>
        </w:tc>
      </w:tr>
    </w:tbl>
    <w:p>
      <w:pPr>
        <w:pStyle w:val="Normal"/>
        <w:spacing w:before="0" w:after="160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/>
      </w:r>
    </w:p>
    <w:sectPr>
      <w:type w:val="nextPage"/>
      <w:pgSz w:orient="landscape" w:w="16838" w:h="11906"/>
      <w:pgMar w:left="1134" w:right="1134" w:header="0" w:top="851" w:footer="0" w:bottom="426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Arial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5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Free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NoSpacing">
    <w:name w:val="No Spacing"/>
    <w:uiPriority w:val="1"/>
    <w:qFormat/>
    <w:rsid w:val="00b41e07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b41e07"/>
    <w:pPr>
      <w:spacing w:before="0" w:after="160"/>
      <w:ind w:left="720" w:hanging="0"/>
      <w:contextualSpacing/>
    </w:pPr>
    <w:rPr/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b41e0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Application>LibreOffice/7.0.3.1$Linux_X86_64 LibreOffice_project/00$Build-1</Application>
  <Pages>2</Pages>
  <Words>263</Words>
  <Characters>1622</Characters>
  <CharactersWithSpaces>2576</CharactersWithSpaces>
  <Paragraphs>61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2021-12-23T03:50:00Z</dcterms:created>
  <dc:creator>user</dc:creator>
  <dc:description/>
  <dc:language>ru-RU</dc:language>
  <cp:lastModifiedBy/>
  <cp:lastPrinted>2026-06-26T11:03:18Z</cp:lastPrinted>
  <dcterms:modified xsi:type="dcterms:W3CDTF">2026-06-26T10:57:42Z</dcterms:modified>
  <cp:revision>45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